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№8001/27.06.2024 по адм. д. №924/2024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8001 София, 27.06.2024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трети май две хиляди двадесет и четвърта година в състав: Председател: ЕМАНОИЛ МИТЕВ Членове: ТИНКА КОСЕВАВЕРГИНИЯ ДИМИТРОВА при секретар Мадлен Дукова и с участието на прокурора Ангел Илиев изслуша докладваното от съдията Вергиния Димитрова по административно дело № 924/2024 г.</w:t>
        <w:tab/>
        <w:br/>
        <w:tab/>
        <w:t xml:space="preserve">Производството е по чл.208 -228 от Административнопроцесуалния кодекс/АПК/.</w:t>
        <w:tab/>
        <w:br/>
        <w:tab/>
        <w:t xml:space="preserve">Образувано е по касационна жалба от Комисия за защита от дискриминация против Решение №6834 от 09.11.2023 на Административен съд – София град, постановено по адм. дело №8145/2023г.</w:t>
        <w:tab/>
        <w:br/>
        <w:tab/>
        <w:t xml:space="preserve">Твърди се, че съдът не е конституирал правилно страните в съдебното производство, безспорно са налице лица за сравнение, неоснователни са изводите на съда за противоречие на решението на Комисията с материалния закон. Моли да се отмени решението и да се присъдят сторените разноски за двете съдебни инстанции.</w:t>
        <w:tab/>
        <w:br/>
        <w:tab/>
        <w:t xml:space="preserve">В с. з. касационният жалбоподател, редовно призован, не изпраща представител. Постъпило е писмено становище, с което поддържа подадената касационна жалба и излага съображения по съществото на спора, претендира разноски за две инстанции и прави възражение за прекомерност на адвокатското възнаграждение на другите страни.</w:t>
        <w:tab/>
        <w:br/>
        <w:tab/>
        <w:t xml:space="preserve">Ответниците – К. И. С. и Д. Г. К., редовно призовани, не се явяват в с. з., представляват се от адв. Славчева и адв. Качарова. Оспорват касационната жалба по съображенията, изложени в писмен отговор. По същество молят да се потвърди решението на АССГ.</w:t>
        <w:tab/>
        <w:br/>
        <w:tab/>
        <w:t xml:space="preserve">Представителят на Върховната прокуратура дава мотивирано заключение за неоснователност на подадената касационна жалба.</w:t>
        <w:tab/>
        <w:br/>
        <w:tab/>
        <w:t xml:space="preserve">Върховният административен съд, състав на Пето отделение при извършената служебна проверка на обжалваното съдебно решение по реда на чл.218, ал.2 от АПК и предвид наведените в касационната жалба доводи, приема за установено следното:</w:t>
        <w:tab/>
        <w:br/>
        <w:tab/>
        <w:t xml:space="preserve">Производството пред Комисията защита от дискриминация е образувано с Разпореждане №48/24.01.2022г. на Председателя на КЗД по повод доклад за самосезиране, изготвен от д-р О. Колев – член на КЗД. В административното производство като страни са били конституирани – д-р О. Колев, Д. Г. К. и К. И. С..</w:t>
        <w:tab/>
        <w:br/>
        <w:tab/>
        <w:t xml:space="preserve">С Решение №249 от 30.06.2023г. КЗД е установила, че Д. Г. К. и К. И. С. са извършили по-неблагоприятно третиране по признаците „увреждане“ и „човешки геном“ по см. на чл.4, ал.1 във вр. с чл.4, ал.2 от Закона за защита от дискриминация по отношение на лицата, идентифицирани чрез определена физическа характеристика, в случая с нисък ръст/малките хора/ с нарушена функция на хипофизната жлеза/хипофизен нанизъм/. С решението са дадени и задължителни предписания на Ковачев и С. занапред да не допускат установеното нарушение, като се въздържат от изказвания, послания в каквато и да е форма на изразяване, които имат за цел или резултат накърняване на достойнството на други лица и създаването на враждебна и обидна среда.</w:t>
        <w:tab/>
        <w:br/>
        <w:tab/>
        <w:t xml:space="preserve">Срещу решението на Комисията за защита от дискриминация е подадена жалба от К. И. С. и Д. Г. К. до АССГ.</w:t>
        <w:tab/>
        <w:br/>
        <w:tab/>
        <w:t xml:space="preserve">С разпореждане №7478 от 07.09.2023г. АССГ е насрочил делото в открито с. з. и е конституирал като страни по делото К. С. и Д. К. като жалбоподатели и като ответник Комисията за защита от дискриминация.</w:t>
        <w:tab/>
        <w:br/>
        <w:tab/>
        <w:t xml:space="preserve">С решение №6834 от 09.11.2023г. АССГ е отменил Решение №249/30.06.2023г. на КЗД и е върнал преписката на Комисията за защита от дискриминация за ново произнасяне.</w:t>
        <w:tab/>
        <w:br/>
        <w:tab/>
        <w:t xml:space="preserve">Касационна жалба е допустима като подадена в срок и от надлежна страна срещу съдебен акт, който подлежи на касационен контрол.</w:t>
        <w:tab/>
        <w:br/>
        <w:tab/>
        <w:t xml:space="preserve">Съдебното решение е постановено от законен състав в рамките на правораздавателната му власт и затова е валидно.</w:t>
        <w:tab/>
        <w:br/>
        <w:tab/>
        <w:t xml:space="preserve">Съдебното решение е допустимо като постановено при надлежно упражняване правото на жалба от К. И. С. и Д. Г. К. срещу решение №249 от 30.06.2023г. на Комисията за защита от дискриминация.</w:t>
        <w:tab/>
        <w:br/>
        <w:tab/>
        <w:t xml:space="preserve">Оспореното съдебно решение е правилно.</w:t>
        <w:tab/>
        <w:br/>
        <w:tab/>
        <w:t xml:space="preserve">Неоснователно е възражението в касационната жалба, че в производството пред АССГ не е призован и не е участвал като заинтересована страна д-р О. Колев – член на КЗД, като лице, по чието искане е инициирано административното производство., като по този начин е допуснато процесуално нарушение от първоинстанционния съд.</w:t>
        <w:tab/>
        <w:br/>
        <w:tab/>
        <w:t xml:space="preserve">За конституирането на страните в процеса съдът следи служебно по аргумент от чл. 154 ал. 1 АПК, а съгласно чл. 153 ал. 1 АПК „Страни по делото са оспорващият, органът, издал административния акт, както и всички заинтересовани лица“.</w:t>
        <w:tab/>
        <w:br/>
        <w:tab/>
        <w:t xml:space="preserve">Заинтересовани са тези органи и лица, в чиято правна сфера обжалваният административен акт предизвиква правни последици. В конкретния случай за лицето – член на КЗД не може да се приеме, че биха били налице такива. Фактът, че чл.50 т.2 от Закона за защита от дискриминация допуска производството да се образува и по инициатива на комисията, по писмен доклад до председателя от нейни членове, това не придава качеството на заинтересована страна, съответно надлежна страна по смисъла на АПК в съдебното административно производство. АССГ правилно е конституирал страните в процеса и не е допуснал съществено процесуално нарушение.</w:t>
        <w:tab/>
        <w:br/>
        <w:tab/>
        <w:t xml:space="preserve">В касационната жалба се твърди също, че съдът не се е съобразил с релевантните разпоредби и не е отчел техните специфики.</w:t>
        <w:tab/>
        <w:br/>
        <w:tab/>
        <w:t xml:space="preserve">Правилен е извода на първоинстанционния съд, че Комисията се е произнесла за извършено нарушение на чл.4, ал.2 от ЗЗДискр., като е приела наличието на пряка дискриминация, без да посочи изрично сравнители. Сравнението се приема като основен и задължителен елемент от фактически състав на пряката и непряката дискриминация и наличието му е основание да се приеме, че е налице по-неблагоприятно третиране на лицата, по повод на които е сезирана КЗД.</w:t>
        <w:tab/>
        <w:br/>
        <w:tab/>
        <w:t xml:space="preserve">С разпореждането, с което е образувана преписката пред КЗД е посочено, че в доклада, изготвен от д-р О. Колев са изложени твърдения за дискриминация, извършена под формата на „тормоз“ по признаци“увреждане“ и „човешки геном“. В административното производство са събирани доказателства за осъществен тормоз само от ответниците по преписката. Административният орган не е взел становище от лицата, жертви на тормоз, не е уведомена Националната организация“Малки български хора“, която е национална представителна организация на хора с увреждания.</w:t>
        <w:tab/>
        <w:br/>
        <w:tab/>
        <w:t xml:space="preserve">Правилно съдът е отменил решението на Комисията за защита от дискриминация и е върнал преписката на административния орган като е дал нарочни указания по прилагането на закона.</w:t>
        <w:tab/>
        <w:br/>
        <w:tab/>
        <w:t xml:space="preserve">Съдебното решение не страда от посочените пороци в касационната жалба, поради което като валидно, допустимо и правилно следва да се остави в сила.</w:t>
        <w:tab/>
        <w:br/>
        <w:tab/>
        <w:t xml:space="preserve">С оглед изхода от спора в полза на ответниците по касационната жалба следва да се присъдят сторените разноски пред касационната инстанция в размер на 1 300лв.. Неоснователно е възражението за прекомерност на адвокатското възнаграждение, предвид фактическата и правна сложност на делото и обема на извършените процесуални действия пред касационната инстанция.</w:t>
        <w:tab/>
        <w:br/>
        <w:tab/>
        <w:t xml:space="preserve">Искането за присъждане на разноски, направени пред първата инстанция в размер на 800лв. е неоснователно, тъй като такива вече са присъдени с решението на първоинстанционния съд.</w:t>
        <w:tab/>
        <w:br/>
        <w:tab/>
        <w:t xml:space="preserve">По изложените съображения Върховният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 Решение № 6834 от 09.11.2023г., постановено по адм. д. № 8145/2023г. на Административен съд – София град.</w:t>
        <w:tab/>
        <w:br/>
        <w:tab/>
        <w:t xml:space="preserve">ОСЪЖДА Комисията за защита от дискриминация да заплати на Д. Г. К. и К. И. С. направените по делото разноски пред касационната инстанция в размер на 1 300лв./хиляда и триста лева/.</w:t>
        <w:tab/>
        <w:br/>
        <w:tab/>
        <w:t xml:space="preserve">ОСТАВЯ БЕЗ УВАЖЕНИЕ искането на Д. Г. К. и К. И. С. за присъждане на направените разноски пред първата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