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№8832/16.07.2024 по адм. д. №903/2024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8832 София, 16.07.2024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Нели Христозова изслуша докладваното от председателя Тодор Тодоров по административно дело № 903/2024 г. Производството по чл.208 и сл. АПК.</w:t>
        <w:tab/>
        <w:br/>
        <w:tab/>
        <w:t xml:space="preserve">Образувано е по касационна жалба на Държавно предприятие „Управление и стопанисване на язовири“ със седалище в гр.София против решение № 7982/19.12.2023 г. по адм. дело № 1107/2023 г. на Административен съд София – град. Поддържат се оплаквания за неправилност поради нарушение на материалния закон и необоснованост – касационни основания по чл. 209, т.3 АПК.</w:t>
        <w:tab/>
        <w:br/>
        <w:tab/>
        <w:t xml:space="preserve">Ответникът по касационната жалба – Регионална дирекция "Пожарна и аварийна безопасност и защита на населението" – София, чрез контролен орган инспектор по „Защита на населението“ (ЗН) в група "Превантивен контрол и превантивна дейност" при сектор „Превантивна и контролна дейност“ изразява становище за неоснователност на същата. Представя подробни писмени бележки, в които моли да бъде оставено в сила първоинстанционното съдебно решение.</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е неоснователна.</w:t>
        <w:tab/>
        <w:br/>
        <w:tab/>
        <w:t xml:space="preserve">С № 7982/19.12.2023 г. по адм. дело № 1107/2023 г. на Административен съд София – град е отхвърлил жалбата на Държавно предприятие „Управление и стопанисване на язовири“ срещу предписание по констативен акт № КА-ПБЗН-С0О-11-4/21.12.2022 г., издаден от инспектор по „Защита на населението“ в група „Превантивен контрол и превантивна дейност“ към Регионалната дирекция "Пожарна безопасност и защита на населението" – София досежно даденото предписание по чл.89, ал.1 от Закона за защита при бедствия (ЗЗБ), а именно: „в аварийния план да се изготвят и приложат карти на уязвимите от заливане територии, които ще бъдат наводнени от високата вълна при разрушаване на язовирната стена или от изпускане на водни обеми в аварийни условия от язовир „Джахов мост“, гр. Ихтиман, област София, със срок за изпълнение – 30.11.2023 г.“ Приел е, че именно посочения субект, като лице, стопанисващо и управляващо язовир „Джахов мост“, гр. Ихтиман, област София (класифициран като такъв от първа висока степен на потенциална опасност), е задължен да разработи и одобри авариен план за същия с всички негови съставни части, вкл. и карти на уязвимите от заливане зони. Решението е правилно.</w:t>
        <w:tab/>
        <w:br/>
        <w:tab/>
        <w:t xml:space="preserve">Съгласно чл.7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издадена на основание чл. 141, ал. 2 от ЗВ, собственикът отговаря за изпълнението на всички изисквания по Закона за водите и за осигуряването на безопасна експлоатация на язовирите. Аварийните планове на язовирите се изготвят от собственика/оператора по реда на чл. 35 от ЗЗБ и чл. 138а, ал. 1 и 2 от Закона за водите. Специфичните изисквания за формата и съдържанието на аварийните планове на язовирите се определят с наредбата.</w:t>
        <w:tab/>
        <w:br/>
        <w:tab/>
        <w:t xml:space="preserve">Съгласно т.4.8. от Приложение № 2 към чл. 57, ал.2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Степента на потенциална опасност се определя съгласно Приложение № 1 от наредбата, като в настоящия случай е налице отбелязване с „да“ по критерий „заплаха за човешки жертви, пряко засегнати хора в заливаемата зона“. Процесният язовир „Джахов мост“, гр. Ихтиман, област София е от първа висока степен на потенциална опасност.</w:t>
        <w:tab/>
        <w:br/>
        <w:tab/>
        <w:t xml:space="preserve">В касационната жалба са наведени доводи, че държавното предприятие е в невъзможност да изпълни това предписание, поради изначалната липса на такива карти. Счита за необоснован извода, че именно собственикът (или стопанисващия правен субект) следва да изготвят такива карти, въпреки че негово е задължението за изготвяне на аварийния план, от който те са неразделна, задължителна част. Заедно с това се твърди, че подобни карти – на районите под заплаха от наводнения са вменени като задължение за изготвяне от директорите на съответните Басейнови дирекции, поради което те е следвало да изготвят и тези карти, които да се приложат към аварийните планове на всеки язовир. Сочи отделно, че затруднение представлявало и липсата на единна методика, по която те да се изготвят, а компетентните държавни органи не са изпълнили задълженията си да картографират риска от наводнения, както и не са определили конкретни територии и зони, които да се включат в тези карти.</w:t>
        <w:tab/>
        <w:br/>
        <w:tab/>
        <w:t xml:space="preserve">Така наведените доводи са неоснователни.</w:t>
        <w:tab/>
        <w:br/>
        <w:tab/>
        <w:t xml:space="preserve">Следва да се посочи, че съществуването на картите на уязвимите от заливане зони е за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Т.е. 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w:t>
        <w:tab/>
        <w:br/>
        <w:tab/>
        <w:t xml:space="preserve">Не могат да се споделят изложените в касационната жалба тези на държавното предприятие, тъй като не съществува идентичност между картите по чл. 146з от Закона за водите и картите по т.4.8. от Приложение № 2 към чл.57, ал.2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Както правилно е посочил и решаващият състав на първоинстанционния съд, картите по чл.146з от ЗВ касаят райони под заплаха от наводнения и райони с риск от наводнения, а картите по ЗЗБ – уязвими от заливане зони при разрушаване на язовирна стена или от изпускане на водни обеми от язовир в аварийни условия. Първите карти са основа за създаване на планове за управление на риска от наводнения на ниво район, а вторите са част от аварийния план на язовира. Първите се съставят от съответната басейнова дирекция, а вторите от собственика/оператора на язовира. Като логическа последователност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Следователно, след като язовир „Джахов мост“, гр. Ихтиман, област София е класифициран в първа висока степен на потенциална опасност, стопанисващият обекта е задължен да изготви авариен план за него, като включи в съдържанието му и карта на уязвимите от заливане зони.</w:t>
        <w:tab/>
        <w:br/>
        <w:tab/>
        <w:t xml:space="preserve">Твърденията, че държавни органи не са изпълнили други свои задължения, вкл. и липсата на единна Методика за изработването на тези карти, не могат да се приемат за релевантни обстоятелства, доколкото липсата на единна такава по-скоро касае въпроса при класификацията на самите язовири по степен на потенциална опасност – етап, който за този язовир е приключил.</w:t>
        <w:tab/>
        <w:br/>
        <w:tab/>
        <w:t xml:space="preserve">Наред с изложеното не може да се обосновава извод за отпадане или най-малко за освобождаване от изпълнение на задължението на собственика /стопанисващия язовира субект от неизготвянето на „единна“ методика, която да подпомага същия в процеса на фактическото изработване на тези карти. За касационния жалбоподател в пълна мяра е открита възможността да изисква, с оглед нормативно вменените му задължения, от съответните държавни органи на необходимата му информация, за да постигне съответствие на аварийния план с всички законови изисквания, вкл. и това по т.4.8. от Приложение № 2, към чл. 57, ал. 2 от наредбата.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7982/19.12.2023 г. по адм. дело № 1107/2023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