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№8276/03.07.2024 по адм. д. №973/2024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8276 София, 03.07.2024 г. В ИМЕТО НА НАРОДА</w:t>
        <w:tab/>
        <w:br/>
        <w:tab/>
        <w:t xml:space="preserve">Върховният административен съд на Република България - Първо отделение, в съдебно заседание на шестнадесети април две хиляди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Момчил Таралански изслуша докладваното от съдията Лозан Панов по административно дело № 973/2024 г.</w:t>
        <w:tab/>
        <w:br/>
        <w:tab/>
        <w:t xml:space="preserve">Производството е по чл. 208 и сл. от Административнопроцесуалния кодекс (АПК), вр. чл. 160, ал. 6 от Данъчно-осигурителния кодекс (ДОПК).</w:t>
        <w:tab/>
        <w:br/>
        <w:tab/>
        <w:t xml:space="preserve">С решение № 5681 от 25.09.2023 г. по адм. д. № 7360/2019 г., Административен съд София-град (АССГ) е отхвърлил жалбата на М. И. К. от гр. София, против ревизионен акт /РА/ № Р-22002218001501-091-001 от 15.10.2018 г., издаден от органи по приходите при ТД на НАП – София, потвърден с Решение № 590/04.04.2019 г. на директора на Дирекция "Обжалване и данъчно-осигурителна практика" (ОДОП) – София.</w:t>
        <w:tab/>
        <w:br/>
        <w:tab/>
        <w:t xml:space="preserve">Срещу постановеното решение е подадена касационна жалба от М. И. К., чрез адв. В. Александрова от САК, в която се поддържат доводи за наличието на касационните основания по чл. 209, т. 3 АПК – нарушение на процесуалния закон, необоснованост и противоречие с материалния закон. Иска се отмяна на оспореното първоинстанционно решение и постановяване на друго по съществото на спора, с което РА да бъде изцяло отменен. Претендират се разноски.</w:t>
        <w:tab/>
        <w:br/>
        <w:tab/>
        <w:t xml:space="preserve">Ответникът по касационната жалба – директорът на Дирекция ОДОП – София, оспорва същата като неоснователна чрез пълномощника си гл. юрк. Кирова. Претендират се разноски за касационната инстанция в размер на 42 923 лв.</w:t>
        <w:tab/>
        <w:br/>
        <w:tab/>
        <w:t xml:space="preserve">Представителят на Върховна прокуратура дава подробно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неблагоприятна за нея, е допустима, а разгледана по същество, неоснователна.</w:t>
        <w:tab/>
        <w:br/>
        <w:tab/>
        <w:t xml:space="preserve">Предмет на съдебен контрол пред АССГ № Р-22002218001501-091-001 от 15.10.2018 г., издаден от органи по приходите при ТД на НАП – София, потвърден с Решение № 590/04.04.2019 г. на директора на Дирекция "Обжалване и данъчно-осигурителна практика" (ОДОП) – София, с който е ангажирана отговорността на ревизираното лице за невнесени задължения на "КРАМ КОМПЛЕКС ИНЖЕНЕРИНГ" ЕООД в общ размер на 1 218 188, 20 лв., в т. ч. главница в т. ч. главница 830 357, 72 лв. за задължения от дружеството съответно за корпоративен данък на база ГДД по чл. 92 от ЗКПО за 2013 г. в размер на 175 395, 45 лв., за ДДС в размер на 432 145, 06 лв., за вноски ДОО – за осигурители в размер на 59 632, 84 лв., за вноски за здравно осигуряване – за осигурители в размер 26 344, 25 лв., за вноски за универсален пенсионен фонд за осигурители в размер 14 532, 91 лв., за данък върху доходите от трудови и приравнените на тях правоотношения в размер на 35 304, 68 лв., за данък върху дивидентите и ликвидационните дялове на юридически лица в размер на 87 002, 53 лв. и лихви общо за 387 830, 48 лв.</w:t>
        <w:tab/>
        <w:br/>
        <w:tab/>
        <w:t xml:space="preserve">При осъществената проверка относно законосъобразността на процесния РА решаващият съдът е приел, че същият е издаден от компетентен орган, в законно установената форма и при липса на допуснати съществени нарушения на административно-производствените правила. Първоинстанционният съд е приел, че оспореният ревизионен акт е издаден в съответствие с материалния закон. Мотивите му в тази насока са изложени на стр. 6-17 от решението и систематизирани за целите на настоящето изложение, се свеждат до следното:</w:t>
        <w:tab/>
        <w:br/>
        <w:tab/>
        <w:t xml:space="preserve">1. М. И. К. е управител на "КРАМ КОМПЛЕКС ИНЖЕНЕРИНГ" ЕООД през ревизирания период и като такъв е представлявал и ръководил дейността на дружеството. Притежавал е квалифициран електронен подпис, с който е подписвал декларации и финансови отчети, подавал е данни към НАП, а също така е бил титуляр по разплащателни сметки на дружеството и се е разпореждал с наличните парични средства по тях.</w:t>
        <w:tab/>
        <w:br/>
        <w:tab/>
        <w:t xml:space="preserve">2. М. И. К. е подавал декларации обр. 1 и обр. 6, ГДД по чл. 92 от ЗКПО, СД по ЗДДС, декларация по чл. 55, ал. 1 от ЗДДФЛ на "КРАМ КОМПЛЕКС ИНЖЕНЕРИНГ" ЕООД с квалифициран електронен подпис. По подадените декларации задълженията не са внесени от дружеството. Посочено е, че в обхвата на ревизионното производство попадат и установените задължени с РА №Р-22221014002491-091-001/14.09.2015 г.</w:t>
        <w:tab/>
        <w:br/>
        <w:tab/>
        <w:t xml:space="preserve">3. Образувано е изпълнително дело № 22140006275/2014 г. по повод задълженията на "КРАМ КОМПЛЕКС ИНЖЕНЕРИНГ" ЕООД дружеството, но няма постъпили плащания. Издадени са 5 постановления за налагане на запор върху налични и постъпващи суми по банкови сметки, по депозити, вложени вещи в трезори, включително съдържанието на касети.</w:t>
        <w:tab/>
        <w:br/>
        <w:tab/>
        <w:t xml:space="preserve">4. "КРАМ КОМПЛЕКС ИНЖЕНЕРИНГ" ЕООД е получило декларираните суми от своите клиенти, вкл. по банковите сметки на дружеството са постъпвали средства, достатъчни за погасяване на публичните задължения на "КРАМ КОМПЛЕКС ИНЖЕНЕРИНГ" ЕОО,Д а при анализа на наредените плащания в РД е установено, че ревизираното лице като управител на дружеството е сключвало договори, издавало е фактури, участвало е във вътрешните за предприятието отношения.</w:t>
        <w:tab/>
        <w:br/>
        <w:tab/>
        <w:t xml:space="preserve">5. М. И. К. е откривал нови разплащателни сметки с цел избягване, поради наложен запор върху сметките на дружеството, като наличните средства по новите сметки поетапно са прехвърляни към "ИНФРА – ИНЖЕНЕРИНГ" ДЗЗД, в което задълженото лице имало 50 на сто участие, а през м. 06. 2014 г. дружеството е прехвърлило всички свои налични активи към "КРАМ КОМПЛЕКС КЪМПАНИ" ЕООД. Реализираните приходи в общ размер на 1 148 056, 98 лв. от "КРАМ КОМПЛЕКС ИНЖЕНЕРИНГ ЕООД за периодите от м. 03. 2014 г. до м. 09. 2014 г. във връзка с издадени фактури към неговите клиенти - "ГБС - ИНФРАСТРУКТУРНО СТРОИТЕЛСТВО" АД, "АКВА ТЕМПУС" ООД и "ИНФРАСТРУКТУРНА КОМПАНИЯ" АД не са отишли за погасяване на изискуемите данъчно-осигурителни задължения, а са в отклонявани по нови разплащателни сметки в "БАНКА ПИРЕОС БЪЛГАРИЯ" АД /открита на 14.04.2014 г. /, "УНИКРЕДИТ БУЛБАНК" АД /открита на 12.05.2014 г. /, "ЦЕНТРАЛНА КООПЕРАТИВНА БАНКА" /открита на 27.05.2014 г./ и "СОСИЕТЕ ЖЕНЕРАЛ ЕКСПРЕСБАНК" /открита на 10.06.2014 г. /, върху които няма наложен запор. По новооткритите сметки на дружеството са постъпили парични средства, които макар и достатъчни за погасяване на публичните задължения на "КРАМ КОМПЛЕКС ИНЖЕНЕРИНГ" ЕООД, са прехвърляни към "ИНФРА – ИНЖЕНЕРИНГ" ДЗЗД .</w:t>
        <w:tab/>
        <w:br/>
        <w:tab/>
        <w:t xml:space="preserve">6. По данни от масива на НАП "ИНФРА – ИНЖЕНЕРИНГ“ ДЗЗД е регистрирано на 06.01.2014 г. и към момента е с прекратена регистрация. Собственост на консорциума са "ИНФРА ПРОЕКТ" ЕООД, – 50% и "КРАМ КОМПЛЕКС ИНЖЕНЕРИНГ ЕООД" с управител М. И. К. – 50%.</w:t>
        <w:tab/>
        <w:br/>
        <w:tab/>
        <w:t xml:space="preserve">7. В хода на първоинстанционното производство е допуснатата и приета ССЕ, която АССГ изцяло е кредитирал, като съдебният експерт е посочил в табличен вид данните от банковите извлечения за движението на средства по разплащателни сметки на "КРАМ КОМПЛЕКС ИНЖЕНЕРИНГ" ЕООД в Уникредит Булбанк АД, Банка Пиреус България АД и СОСИЕТЕ ЖЕНЕРАЛ ЕКСПЕРС БАНК. Установени са транзакции между "КРАМ КОМПЛЕКС ИНЖЕНЕРИНГ" ЕООД и "КРАМ ЕЛИТ" ДЗЗД (предходното наименование на "ИНФРА-ИНЖЕНЕРИНГ" ДЗЗД).</w:t>
        <w:tab/>
        <w:br/>
        <w:tab/>
        <w:t xml:space="preserve">При така установените факти АССГ е приел за доказани от приходната администрация елементите от фактическия състав на чл. 19, ал. 1 и чл. 19, ал. 2 ДОПК, тъй като е доказано извършването на недобросъвестни плащания в пари от имуществото на задълженото търговско дружество, в резултат на което имуществото на "КРАМ КОМПЛЕКС ИНЖЕНЕРИНГ" ЕООД е намаляло и то не е в състояние да си плати задълженията си. Според АССГ, тъй като липсва основание за нареждане на подобни плащания към свързаното лице, като няма данни за развили се търговски правоотношения между "ИНФРА – ИНЖЕНЕРИНГ ДЗЗД и "КРАМ КОМПЛЕКС ИНЖЕНЕРИНГ" ЕООД, то обосновано е прието от ревизиращите органи, че остатъкът от парични средства /след превеждане задълженията към доставчиците/, насочван съзнателно от ревизираното лице към "ИНФРА – ИНЖЕНЕРИНГ ДЗЗД следва да се третира като скрито разпределение на печалбата. Първоинстанционният съд е посочил също така, че постъпилите парични средства, в т. ч. и получената сума от 81 168, 00 лв. от продажбата на 15 МПС на задълженото дружества, е можело и следвало да се насочат за погасяване на публичните задължения на "КРАМ КОМПЛЕКС ИНЖЕНЕРИНГ ЕООД.</w:t>
        <w:tab/>
        <w:br/>
        <w:tab/>
        <w:t xml:space="preserve">Наред с горното, решаващият съд е приел, че лично М. И. К. е подал справка по чл. 73 от ЗДДФЛ за изплатен дивидент от дружеството. В декларацията по чл. 55, ал. 1 от ЗДДФЛ, подадена също от ревизираното лице, "КРАМ КОМПЛЕКС ИНЖЕНЕРИНГ ЕООД се е обявило като платец на доход от дивидент в полза на своя управител, като оповестените факти в справката и декларацията по ЗДДФЛ недвусмислено сочат изплащане на дивидент в значителен размер, довело до намаляване имуществото на юридическото лице – платец.</w:t>
        <w:tab/>
        <w:br/>
        <w:tab/>
        <w:t xml:space="preserve">Крайният извод на АССГ е за неоснователност на жалбата и същата е отхвърлена.</w:t>
        <w:tab/>
        <w:br/>
        <w:tab/>
        <w:t xml:space="preserve">Решението е валидно, допустимо и правилно.</w:t>
        <w:tab/>
        <w:br/>
        <w:tab/>
        <w:t xml:space="preserve">По отношение на приложението на чл. 19, ал. 1 ДОПК.</w:t>
        <w:tab/>
        <w:br/>
        <w:tab/>
        <w:t xml:space="preserve">Видно от разпоредбата на чл. 19, ал. 1 ДОПК елемент от фактическия състав е не всяко укриване на факти и обстоятелства, а само такива, които по закон управителят е бил длъжен да обяви пред органа по приходите или публичния изпълнител. В оспорения РА и в решението на АССГ не е посочено в нарушение на кое конкретно законово задължение ревизираното лице е укрило откриване на банкови сметки (и последващото закриване) на банковата сметка и наличните парични средства на дружеството. Както посочва първоинстанционният съд в съдебния акт, действително ревизираното лице е декларирало задълженията на дружество и не е налице хипотеза на недеклариране или невярно деклариране на данни. В този смисъл, настоящият съдебен състав приема, че нормата на чл. 19, ал. 1 ДОПК не подлежи на разширително тълкуване от съда.</w:t>
        <w:tab/>
        <w:br/>
        <w:tab/>
        <w:t xml:space="preserve">Следователно касационната жалба в тази част е основателна, тъй като липсата на един от кумулативно регламентираните в чл. 19, ал. 1 ДОПК елементи на фактическия състав е достатъчно, за да се приеме, че отговорността на М. И. К. е ангажирана с РА незаконосъобразно.</w:t>
        <w:tab/>
        <w:br/>
        <w:tab/>
        <w:t xml:space="preserve">По отношение на приложението на чл. 19, ал. 2 ДОПК.</w:t>
        <w:tab/>
        <w:br/>
        <w:tab/>
        <w:t xml:space="preserve">Настоящият съдебен състав намира за правилно приетото от съда, че от нареждането на преводи от банковите сметки на задлъжнялото дружество към сметка на "КРАМ ЕЛИТ" ДЗЗД /предходно наименование на "ИНФРА - ИНЖЕНЕРИНГ" ДЗЗД/ реализира и състава на чл. 19, ал. 2 от ДОПК в хипотезата на недобросъвестни плащания в пари от имуществото на задлъжнялото дружество, представляващи скрито разпределение на печалбата в резултат на което имуществото на "КРАМ КОМПЛЕКС ИНЖЕНЕРИНГ" ЕООД е намаляло и същото не е в състояние да плати задълженията си. В случая от анализа на банковите извлечения на сметките на "КРАМ КОМПЛЕКС ИНЖЕНЕРИНГ" ЕООД се установява отклоняване на постъпили средства от негови клиенти към сметката на "КРАМ ЕЛИТ" ДЗЗЗ /предходното наименование на "ИНФРА-ИНЖЕНЕРИНГ" ДЗЗД/. Така например на 14.05.2014 г. от "АКВА ТЕМПУС" ООД е постъпила сумата от 20 000, 00 лв./по фактура № 274/0.05.2014 г./ и на следващия ден - 15.05.2014 г. е наредено плащане на 14 750, 00 лв. към "КРАМ ЕЛИТ" ДЗЗД. На 16.05.2014 г. от "АКВА ТЕМПУС" ООД постъпват 25 000, 00 лв. и от "ГБС -ИНФРАСТРУКТУРНО СТРОИТЕЛСТВО" постъпват 100 000, 00 лв. по фактури 270, 271, 276 и 277/2014 г. във връзка със сключен договор за СМР и още на същия ден към "КРАМ ЕЛИТ" ДЗЗД са направени преводи за 25 000, 00 лв. и за 71 600, 00 лв. В съответствие с доказателствата по делото и приетата ССчЕ е и констатацията, че по аналогичен начин М. И. К. се е разпореждал и със постъпващите суми от клиенти на "КРАМ КОМПЛЕКС ИНЖЕНЕРИНГ" ЕООД по сметката в Банка Пиреус България АД. На 15.04.2014 г. от клиентите "АКВА ТЕМПУС" ООД и "Одесосстрой" ООД постъпилите сумите 51 344, 38 лв. и 25 200, 00 лв. или общо 76 544, 38 лв. След разплащане с доставчиците "Петрол" АД, "Сити-В" ЕООД, "Автомотор Видин", "В и В Комерс" ЕООД и "Метал Транс" ЕООД, по-голям размер от сумата като остатък от 68 151, 00 лв. е преведена на "КРАМ ЕЛИТ" ДЗЗД.</w:t>
        <w:tab/>
        <w:br/>
        <w:tab/>
        <w:t xml:space="preserve">Същото е относимо и за движението по сметката на "КРАМ КОМПЛЕКС ИНЖЕНЕРИНГ" ЕООД в СОСИЕТЕ ЖЕНЕРАЛ ЕКСПЕРС БАНК. От постъпилите общо 4 превода на 12.06.2014 г. са постъпили общо 4 превода от свързаното с него лице "КРАМ КОМПЛЕКС КЪМПАНИ" ЕООД, съответно превод на сумата 16 800, 00 лв. по фактура № 285/12.06.2014 г. във връзка с покупко - продажба на МПС, превод на 11 328, 00 лв. по фактура № 286/12.06.2014 г., превод на 3 720, 00 лв. по фактура № 283/12.06.2014 г. и превод на 49 320, 00 лв. по фактура № 284/12.06.2014 г. или общо постъпилата сума от свързаното лице е 81 168, 00 лв. От "ГБС-ИНФРАСТРУКТУРНО СТРОИТЕЛСТВО" АД на 12.06.2014 г. са постъпили 80 000, 00 лв. във връзка с договор за СМР. Общо постъпилата сума е за 161 168, 00 лв., като на същата дата - 12.06.2014 г. след разплащане с доставчиците "Петрол" АД и "Пътинженеринг" е нареден изходящ превод към "КРАМ ЕЛИТ" ДЗЗД на много по–голям остатък от 145 450. 00 лв.</w:t>
        <w:tab/>
        <w:br/>
        <w:tab/>
        <w:t xml:space="preserve">Наред с това, видно от представено банково извлечение от Корпоративна търговска банка по сметката на "КРАМ КОМПЛЕКС ИНЖЕНЕРИНГ" ЕООД в КТБ на 20.12.2013 г. лично М. И. К. е изтеглил на каса в банката сумата от 33 800, 00 лв., а на 30.01.2014 г. е наредил изходящ превод към "КРАМ ЕЛИТ" ДЗЗД на натрупаните средства по сметката в размер на 133 500, 00 лв. За изтеглената на каса от КТБ сума от ЗЗ 800, 00 лв. няма доказателства същата да е постъпила обратно в "КРАМ КОМПЛЕКС ИНЖЕНЕРИНГ" ЕООД.</w:t>
        <w:tab/>
        <w:br/>
        <w:tab/>
        <w:t xml:space="preserve">Неоснователен е касационният довод за приложението на чл. 739 от ТЗ. Приложението на посочената норма е неотносимо към реализиране на отговорността по чл. 19, ал. 2 ДОПК.</w:t>
        <w:tab/>
        <w:br/>
        <w:tab/>
        <w:t xml:space="preserve">Твърденията за липса на причинно-следствена вързка между поведението на М. И. К. и невъзможността за събиране на задълженията на "КРАМ КОМПЛЕКС ИНЖЕНЕРИНГ" ЕООД, повтарят изцяло доводите на жалбата пред АССГ. Последният е изложил достатъчно задълбочени мотиви в този смисъл на стр. 18 от съдебния акт, които изцяло се споделят от настоящия съдебен състав.</w:t>
        <w:tab/>
        <w:br/>
        <w:tab/>
        <w:t xml:space="preserve">Не е налице допуснато съществено нарушение на съдопроизводствените правила от решаващият съд, изразяващо се в отказ да се изиска цялото търговско дело по несъстоятелността на "КРАМ КОМПЛЕКС ИНЖЕНЕРИНГ" ЕООД. Публичната информация за обявяването в несъстоятелност на дружеството в случая е достатъчна за попълване на делото с необходимите доказателства за изясняване на спора от фактическа и правна страна.</w:t>
        <w:tab/>
        <w:br/>
        <w:tab/>
        <w:t xml:space="preserve">Възражението за погасяване на задълженията по давност на всички публични задължения и лихвите към тях на основание чл. 739, ал. 1 ТЗ и чл. 119 ЗЗД е неотносимо за правния спор. Институтът на давността в данъчното производство, вкл. и за отговорността по чл. 19, ал. 2 ДОПК, е регламентирана в чл. 271, ал. 1 и сл. ДОПК. Давността не се прилага служебно, а по възражение на длъжника, но такова възражение не е направено от страната в касационното производство.</w:t>
        <w:tab/>
        <w:br/>
        <w:tab/>
        <w:t xml:space="preserve">По така изложените съображения настоящият касационен състав намира, че от страна на приходните органи са доказани елементите от фактическия състав по чл. 19, ал. 2 ДОПК за ангажиране отговорността на ревизираното лице за процесните задължения на "КРАМ КОМПЛЕКС ИНЖЕНЕРИНГ" ЕООД.</w:t>
        <w:tab/>
        <w:br/>
        <w:tab/>
        <w:t xml:space="preserve">Изложените мотиви обосновават извод за законосъобразност на оспорения РА, вкл. в частта му за лихвите с оглед ТР № 5/29.03.2021 г. по т. д. № 7/2019 г. на ОСС на ВАС, и като е достигнал до същите правни изводи АССГ е постановил правилно решение, което следва да бъде оставено в сила.</w:t>
        <w:tab/>
        <w:br/>
        <w:tab/>
        <w:t xml:space="preserve">По разноските: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в съдебно заседание моли за присъждане на разноски в размер на 42 923 лв., като в изявлението на процесуалния представител на касатора не е посочено основанието за определяне на размера, но вероятно същото се основава на чл. 8, ал. 1 от Наредба № 1 за минималните размери на адвокатските възнаграждения.</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случая по делото не е представен отговор на касационната жалба, а процесуалният представител на ответника е участвал в единственото по делото открито съдебно заседание пред касационната инстанция, чрез кратко изявление по съществото на спора с акцент върху претендираното адвокатско възнаграждение. С оглед вида и количеството на извършената работа, както и предвид материален интерес, а също така и фактическата и правна сложност на правния спор, настоящият съдебен състав приема, че не следва да се уважи искането за присъждане на разноски в размер на 42 923 лв., а на основание чл. 161, ал. 1 ДОПК в полза на ответната страна по касация следва да се присъди юрисконсултско възнаграждение в размер на 1 000 лв. за настоящата инстанция.</w:t>
        <w:tab/>
        <w:br/>
        <w:tab/>
        <w:t xml:space="preserve">Водим от горното и на основание чл. 221, ал. 2, изречение първо, предложение първо АПК, Върховният административен съд в състав на първо отделение</w:t>
        <w:tab/>
        <w:br/>
        <w:tab/>
        <w:t xml:space="preserve">РЕШИ:</w:t>
        <w:tab/>
        <w:br/>
        <w:tab/>
        <w:t xml:space="preserve">ОСТАВЯ В СИЛА решение № 5681 от 25.09.2023 г. по адм. д. № 7360/2019 г. на Административен съд София-град.</w:t>
        <w:tab/>
        <w:br/>
        <w:tab/>
        <w:t xml:space="preserve">ОСЪЖДА М. И. К. от гр. София, [жк], [адрес] да заплати на Национална агенция за приходите – София разноски в размер на 1 000 (хиляда) лв.</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