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№60159/18.10.2021 по гр. д. №3258/2021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60159</w:t>
        <w:tab/>
        <w:br/>
        <w:tab/>
        <w:t xml:space="preserve"/>
        <w:tab/>
        <w:br/>
        <w:tab/>
        <w:t xml:space="preserve">София, 18.10.2021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15 октомври две хиляди двадесет и първа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3258 /2021 година.</w:t>
        <w:tab/>
        <w:br/>
        <w:tab/>
        <w:t xml:space="preserve"/>
        <w:tab/>
        <w:br/>
        <w:tab/>
        <w:t xml:space="preserve"> Производство по чл. 309, ал.1 ГПК. </w:t>
        <w:tab/>
        <w:br/>
        <w:tab/>
        <w:t xml:space="preserve"/>
        <w:tab/>
        <w:br/>
        <w:tab/>
        <w:t xml:space="preserve"> Постъпила е молба, подадена от Р. С. С., с която иска да се допусне спиране изпълнението на влязло в сила решение № 166/05.11.2018 г. по гр. д.№ 1501/2017 г. на Районен съд-Горна Оряховица, потвърдено с решение № 164/20.04.2019 г. по гр. д.№ 107/2019 г. на ОС-Велико Търново.</w:t>
        <w:tab/>
        <w:br/>
        <w:tab/>
        <w:t xml:space="preserve"/>
        <w:tab/>
        <w:br/>
        <w:tab/>
        <w:t xml:space="preserve">Съдът като прецени искането в молбата и данните по делото и на основание чл. 309, ал.1 от ГПК намира следното:</w:t>
        <w:tab/>
        <w:br/>
        <w:tab/>
        <w:t xml:space="preserve"/>
        <w:tab/>
        <w:br/>
        <w:tab/>
        <w:t xml:space="preserve"> С определение № 60146 от 04.10.2021г. по настоящото дело, в производство по чл. 307, ал.1 ГПК е допусната до разглеждане по същество молба вх.№ 2613 от 29.06.2021 г., подадена от молителката Р. С. С. на основание чл. 303, ал.1, т. 1 и т.4 ГПК, за отмяна на влязло в сила решение № 164/20.04.2019 г., постановено по гр. д.№ 107/2019 г. на Окръжен съд-Велико Търново, потвърждаващо решение № 166/05.11.2018 г. по гр. д.№ 1501/2017 г. на РС-Горна Оряховица и поради противоречие с решение № 333/11.03.2020 г. по в. гр. д. № 2610/2019 г. на Пловдивския окръжен съд.</w:t>
        <w:tab/>
        <w:br/>
        <w:tab/>
        <w:t xml:space="preserve"/>
        <w:tab/>
        <w:br/>
        <w:tab/>
        <w:t xml:space="preserve">Твърденията в молбата са че решението по делото за делба, предмет на Пловдивски окръжен съд е ново обстоятелство, което има значение за делото за делба на имотите, предмет на делбеното дело пред ОС-Велико Търново – основание за отмяна по чл. 303, ал.1 т.1 ГПК. Същевременно се твърди и противоречие между двете решения - основание за отмяна по чл. 303, ал.1, т.4 ГПК, при което съдът преценява и отменя неправилното решение, съгласно чл. 307, ал.4 ГПК1 /а не посоченото от молителя/, ако констатира пълен субективен и обективен идентитет по смисъла на т.5 от ТР № 7/2014 г. на ОСГТК на ВКС между двете решения.</w:t>
        <w:tab/>
        <w:br/>
        <w:tab/>
        <w:t xml:space="preserve"/>
        <w:tab/>
        <w:br/>
        <w:tab/>
        <w:t xml:space="preserve"> На основание чл. 309, ал.1 ГПК, който препраща към чл. 282, ал.2-6 ГПК, могат да се спрат само решения, подлежащи на изпълнение, т. е. осъдителни и евентуално конститутивни решения. В случая нито решението, по което е допусната съдебна делба, нито решението, по което е отхвърлен иска за делба подлежат на изпълнение. Те имат само установително действие между страните и нямат изпълнителна сила. Затова молбата за спиране изпълнението на влезлите в сила решения, предмет на молбата за отмяна е неоснователна и ще се остави без уважение.</w:t>
        <w:tab/>
        <w:br/>
        <w:tab/>
        <w:t xml:space="preserve"/>
        <w:tab/>
        <w:br/>
        <w:tab/>
        <w:t xml:space="preserve"> По изложеното, Върховен касационен съд, състав на първо гр.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УВАЖЕНИЕ подадената от Р. С. С. молба, с искане да се допусне спиране изпълнението на влязлото в сила решение № 166/05.11.2018 г. по гр. д.№ 1501/2017 г. Районен съд-Горна Оряховица, потвърдено с решение № 164/20.04.2019 г., по гр. д.№ 107/2019 г. на ОС-Велико Търново.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