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№3629/20.11.2023 по ч.гр.д. №3599/2023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3629</w:t>
        <w:tab/>
        <w:br/>
        <w:tab/>
        <w:t xml:space="preserve"/>
        <w:tab/>
        <w:br/>
        <w:tab/>
        <w:t xml:space="preserve">София, 21.11.2023 г.Върховният касационен съд на Република България, Първо гражданско отделение, в закрито съдебно заседание на петнадесети ноември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Ваня Атанасова ч. гр. д. № 3599/2023 година.</w:t>
        <w:tab/>
        <w:br/>
        <w:tab/>
        <w:t xml:space="preserve"/>
        <w:tab/>
        <w:br/>
        <w:tab/>
        <w:t xml:space="preserve">Производството е по чл. 274, ал.2, изр. 2 ГПК.</w:t>
        <w:tab/>
        <w:br/>
        <w:tab/>
        <w:t xml:space="preserve"/>
        <w:tab/>
        <w:br/>
        <w:tab/>
        <w:t xml:space="preserve">Образувано е по частна жалба, подадена от М. В. Ф., чрез адв. Л. К., против разпореждане № 628 от 02. 06. 2023 г. по в. гр. д. № 508/2022 г. на Софийския окръжен съд, с което е върната, като просрочена, подадената от същата касационна жалба вх. № 4238/22. 05. 2023 г. срещу решение № 229 от 29. 03. 2023 г. по в. гр. д. № 508/2022 г. на СОС, 3 въззивен граждански състав. Твърди се, че касационната жалба срещу въззивното решение е подадена в срока по чл. 283 ГПК и се иска отмяна на обжалваното разпореждане и връщане делото на въззивния съд за администриране на жалбата.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жалбоподателката и прецени данните по делото, прие следното:</w:t>
        <w:tab/>
        <w:br/>
        <w:tab/>
        <w:t xml:space="preserve"/>
        <w:tab/>
        <w:br/>
        <w:tab/>
        <w:t xml:space="preserve">Частната жалба е подадена в срок, от легитимирано лице, срещу подлежащ на обжалване съдебен акт, съответства на изискванията на чл. 275, ал.2 ГПК и е допустима.</w:t>
        <w:tab/>
        <w:br/>
        <w:tab/>
        <w:t xml:space="preserve"/>
        <w:tab/>
        <w:br/>
        <w:tab/>
        <w:t xml:space="preserve">Разгледана по същество, частната жалба е основателна.</w:t>
        <w:tab/>
        <w:br/>
        <w:tab/>
        <w:t xml:space="preserve"/>
        <w:tab/>
        <w:br/>
        <w:tab/>
        <w:t xml:space="preserve">За да постанови връщане, на основание чл. 286, ал. 1, т. 1 ГПК, на подадената от М. В. Ф. касационна жалба срещу постановеното по делото въззивно решение съдът е приел, че въззивното решение е било връчено на съделителката М. Ф. на 18. 04. 2023 г., едномесечният срок по чл. 283 ГПК е изтекъл на 18. 05. 2023 г. (четвъртък), а касационната жалба е подадена на 19. 05. 2023 г.</w:t>
        <w:tab/>
        <w:br/>
        <w:tab/>
        <w:t xml:space="preserve"/>
        <w:tab/>
        <w:br/>
        <w:tab/>
        <w:t xml:space="preserve">Изводът за подаване на касационната жалба на 19. 05. 2023 г. е необоснован. От приложените към частната жалба писмени доказателства (известие за доставяне и фискален бон) и представеното пред настоящата инстанция, по указания на съда, дадени поради нечетливост на посочените писмени доказателства в частта им досежно датата на подаване на пратката в пощенската станция, писмо изх. № 27/7. 11. 2023 г. от „Български пощи“ АД, Пощенска станция – София 131 –[жк], [жилищен адрес] се установява, че дата на подаване в пощенската станция на пратка ИД РS 1231 003JYO 8 (подадена от адв. Л. К.,[жк], чл. 605, вх. Е, ет. 4, ап. 5 до Софийски окръжен съд III възз. гр. с-в КЖ по гр. д. № 508/23г., София 1000, [улица]) e 18. 05. 2023 г.</w:t>
        <w:tab/>
        <w:br/>
        <w:tab/>
        <w:t xml:space="preserve"/>
        <w:tab/>
        <w:br/>
        <w:tab/>
        <w:t xml:space="preserve">Срокът по чл. 283 ГПК е спазен, поради което не е било налице основание за приложение на чл. 286, ал. 1, т. 1 ГПК.</w:t>
        <w:tab/>
        <w:br/>
        <w:tab/>
        <w:t xml:space="preserve"/>
        <w:tab/>
        <w:br/>
        <w:tab/>
        <w:t xml:space="preserve">Горното налага отмяна на обжалваното разпореждане и връщане делото на въззивния съд за администриране на подадената от М. Ф. касационна жалба.</w:t>
        <w:tab/>
        <w:br/>
        <w:tab/>
        <w:t xml:space="preserve"/>
        <w:tab/>
        <w:br/>
        <w:tab/>
        <w:t xml:space="preserve">По изложените по-горе съображения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разпореждане № 628 от 02. 06. 2023 г. по в. гр. д. № 508/2022 г. на Софийския окръжен съд И ВРЪЩА делото на същия съд за администриране на подадената от М. В. Ф. касационна жалба вх. № 4238/22. 05. 2023 г. по описа на СОС.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