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№8160/01.07.2024 по адм. д. №1121/2024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8160 София, 01.07.2024 г. В ИМЕТО НА НАРОДА</w:t>
        <w:tab/>
        <w:br/>
        <w:tab/>
        <w:t xml:space="preserve">Върховният административен съд на Република България - Шесто отделение, в съдебно заседание на двадесет и девети май две хиляди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Красимира Филипова изслуша докладваното от съдията Николай Господинов по административно дело № 1121/2024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А. Т. от гр. София, чрез процесуалния представител адв. П. Велчева, против Решение № 6713 от 07.11.2023 г., постановено по адм. дело № 6215/2023 г. по описа на Административен съд София-град. Наведени са оплаквания за неправилност на съдебния акт поради нарушение на материалния закон във връзка с прилагането на чл. 52 от Закона за противодействие на корупцията и за отнемане на незаконно придобитото имущество (ЗПКОНПИ) и необоснованост касационни основания по чл. 209, т. 3 от АПК. Моли решението да бъде отменено и да бъдат присъдени направените разноски.</w:t>
        <w:tab/>
        <w:br/>
        <w:tab/>
        <w:t xml:space="preserve">Ответникът Комисия за противодействие на корупцията, чрез главен юрисконсулт Ц. Трифонов, изразява становище за неоснователност на касационната жалба и моли решението да бъде потвърдено като правилно.</w:t>
        <w:tab/>
        <w:br/>
        <w:tab/>
        <w:t xml:space="preserve">Прокурорът от Върховна прокуратура дава мотивирано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се явява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се явява неоснователна.</w:t>
        <w:tab/>
        <w:br/>
        <w:tab/>
        <w:t xml:space="preserve">С Решение № 6713 от 07.11.2023 г., постановено по адм. дело № 6215/2023 г., Административен съд София град е отхвърлил жалбата на Б. А. Т. срещу Решение № РС-651-23-041 от 17.05.2023 г. на Комисията за противодействие на корупцията и за отнемане на незаконно придобито имущество и е присъдил разноски. Съдът е приел, че издаденият административен акт е постановен от компетентен орган, в предвидената форма, при спазване на административнопроизводствените правила и е в съответствие с материалноправните разпоредби и целта на закона. Решението е валидно, допустимо и правилно.</w:t>
        <w:tab/>
        <w:br/>
        <w:tab/>
        <w:t xml:space="preserve">От фактическа страна е установено, че с оспореното решение по отношение на Б. Т., зам. министър на културата за периода от 03.08.2022 г. до 17.02.2023 г., е установен конфликт на интереси по чл. 52 ЗПКОНПИ (отм.) и е наложено административно наказание глоба в размер на 5000 лева нарушение на чл. 56 ЗПКОНПИ (отм.) и на основание чл. 81, ал. 1 от ЗПКОНПИ (отм.) е постановено отнемане в полза на държавата на сумата от 257.28 лева, представляваща нетното дневно възнаграждение за 24.08.2022 г., получено от деянието, породило конфликт на интереси. От фактите е установено, че Б. Т. в качеството си на зам. министър на културата и лице, заемащо висша публична длъжност по чл. 6, ал. 1, т. 3 от ЗПКОНПИ (отм.) е гласувала за приемането на т. 2 от дневния ред Програма за възстановяване и развитие на частните културни организации по Протокол № 15 от редовно видео заседание на УС на НФК, проведено на 24.08.2022 г., в полза на свързано с нея лице и неин син А. А. - председател на УС на сдружение Дроп Даун Къмюнити. Като правни основания са посочени разпоредбите на чл. 52 и чл.56 ЗПКОНПИ. Министърът на културата проф. М. е упълномощил проф. д-р Б. Т. - зам. министър на културата да го замества в качеството му на председател на УС на Национален фон Култура (НФК) на заседанието, насрочено за 24.08.2022 г. Т. е гласувала т. 2 от дневния ред - Програма за възстановяване и развитие на частни и културни организации. Видно от съдържанието на протокола е, че след разисквания между членовете на УС дали да се гласува поотделно всеки проект, предвид декларирания конфликт на интереси от някои членове, е прието проектите да се гласуват анблок, като членовете с конфликт на интереси не са участвали в гласуването по т. 2 от дневния ред. Видно от датата на заявлението за участие в конкурсната процедура - 08.05.2022 г. е, че проектът е подаден преди Б. Т. да е назначена за зам. министър на културата. По делото е приет като доказателство доклад от работата на експертна комисия, назначена със Заповед № 3-303-4 от 10.05.2022 г. на изпълнителния директор НФК по Програма за възстановяване на и развитие на частни културни организации, с който на УС се представя електронна таблица, която съдържа предложените за финансиране проекти - общо 160 проекта на обща стойност 9.812.897.43 лева, проектите, които не са предложени за финансиране поради недостиг на средства - 44 броя, неодобрените за финансиране проекти - 297 броя, технически недопустими проекти - 35 броя и мотивите за решенията на комисията. Докладът е изпратен на членовете на УС ведно с дневния ред на заседанието, насрочено за 24.08.2022 г. от експерт Програми и проекти към НФК. По делото е представен Договор № VRCHKO-22-51/19.09.2022 г. между НФК и сдружение Дроп Даун Къмюнити, който не е подписан от изпълнителния директор на фонда. От Протокол № 1124 на заседание на КПКОНПИ, проведено на 26.04.2023 г. става ясно, че Б. Т. е изслушана по реда на чл. 72, ал. 5 ЗПКОНПИ (отм.) в присъствието на процесуалния си представител адв. П. Велчева. При изслушването Б. Т. е изтъкнала, че съгласно чл. 26 Закона за закрила и развитие на културата (ЗЗРК), председател на НФК е министърът, като съгласно закона зам. министърът дори не е член на УС, както и ако е знаела, че ще се разглежда процесният проект, не би поела да ръководи това заседание.</w:t>
        <w:tab/>
        <w:br/>
        <w:tab/>
        <w:t xml:space="preserve">Досежно упражнените от лицето властнически правомощия - неоснователно е твърдението, че никъде в конкурсната процедура Б. Т. не е имала обективна възможност да повлияе по какъвто и да е начин върху възможността който и да е от кандидатите да бъде финансиран.</w:t>
        <w:tab/>
        <w:br/>
        <w:tab/>
        <w:t xml:space="preserve">Съгласно разпоредбата на чл. 52 ЗПКОНПИ (отм.),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Анализът на тази разпоредба води до извод, че конфликтът на интереси по смисъла на чл. 52 ЗПКОНПИ (отм.) изисква кумулативното наличие на три материалноправни предпоставки: 1. лице, което заема висша публична длъжност по см. на чл. 6 ЗПКОНПИ (отм.), в случая по 2, ал. 1, т. 1 ДР на ЗПКОНПИ; 2. частен интерес на това лице по см. на чл. 53, във вр. чл. 54 ЗПКОНПИ (отм.) и 3.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 Разпоредбата на чл. 53 ЗПКОНПИ (отм.)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Облагата, съобразно чл. 54 ЗПКОНПИ (отм.),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Само наличието на свързани лица само по себе си не представлява конфликт на интереси. Конфликт на интереси може да е налице в случаите, ако съответният частен интерес на лицето, заемащо публична длъжност, е във връзка с упражняването на неговите властнически правомощия. Конфликтът на интереси като административно нарушение има формален характер, като достатъчно е частният интерес да съществува като възможност. Достатъчно е лицето, заемаща публична длъжност, да има частен интерес, който може да повлияе върху безпристрастното и обективно изпълнение на правомощията или задължението му по служба. Конфликтът на интереси в конкретния случай се обективира не в резултат - придобита лична облага, а във възможността частният интерес да повлияе на обективното и безпристрастно изпълнение на правомощията.</w:t>
        <w:tab/>
        <w:br/>
        <w:tab/>
        <w:t xml:space="preserve">Законосъобразно административният съд е приел, че в настоящия случай предпоставките по специалния закон, а именно: овластено лице, частен интерес и действия по служба в нарушение на забраната по чл. 56 и чл. 58 от ЗПКОНПИ (отм.) са налице. Обстоятелството дали съществуващият частен интерес реално е повлиял при упражняването на правомощията на съответното лице не следва да бъде доказвано, тъй като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укоримо и като такова не следва да бъде допускано.</w:t>
        <w:tab/>
        <w:br/>
        <w:tab/>
        <w:t xml:space="preserve">Б. Т. в качеството си на заместник-министър на културата за периода от 03.08.2022 г. до 17.02.2023 г. и като такава лице, заемащо висша публична длъжност по смисъла на чл. 6, ал. 1, т. 3 от ЗПКОНПИ (отм.), като упълномощена от министъра на културата за председател на Управителния съвет (УС) на Национален фонд Култура (НФК) е гласувала за по т. 2 от дневния ред на редовно видео заседание на УС на НФК, проведено на 24.08.2022 година. Така Т. е участвала в приемането на решение, с което е утвърден протокол на назначената за провеждане на конкурс експертна комисия, посочващ одобрените за финансиране от НФК кандидати по Програма за възстановяване и развитие на частни културни организации. Т. е упражнила правомощие в полза на свързано с нея лице по смисъла на 1, т. 15, б. а от ДР на ЗПКОНПИ (отм.), а именно нейния син - А. О. А..</w:t>
        <w:tab/>
        <w:br/>
        <w:tab/>
        <w:t xml:space="preserve">В своята съдебна практика Върховният административен съд последователно поддържа становището, че за съставомерността на деянието е достатъчно да е налице формално нарушение на посочената разпоредба, водещо до възникване на съмнение в начина, по който се осъществяват съответните публични длъжности. Настоящият случай е именно такъв. Законодателят не изисква дори доказване на обстоятелството дали в действителност и как упражнените властнически правомощия са повлияли на установения частен интерес.</w:t>
        <w:tab/>
        <w:br/>
        <w:tab/>
        <w:t xml:space="preserve">С оглед спецификата на висшата публична длъжност, изпълнението на задълженията и осъществяването на правомощията, които са й вменени, не следва да допускат наличие на съмнение за съществуването на частен интерес при реализирането им. Изложените съображения се извеждат от целта на ЗПКОНПИ (отм.), а именно да се попречи не само на възможността за незаконно обогатяване и/или получаване на облага чрез използване на служебното положение на лицето, но и да се изключи каквото и да е било съмнение, че такива действия ще бъдат осъществени при реализиране на правомощията на лицето.</w:t>
        <w:tab/>
        <w:br/>
        <w:tab/>
        <w:t xml:space="preserve">Именно с оглед избягването на горепосочените съмнения законодателят е въвел забраната по чл. 56 от ЗПКОНПИ (отм.).</w:t>
        <w:tab/>
        <w:br/>
        <w:tab/>
        <w:t xml:space="preserve">Законосъобразни и обосновани са изводите на съда, че оспореният акт е издаден от компетентен орган, в предвидената форма, след спазване на административнопроизводствените правила, след точно прилагане на материалноправни разпоредби и в съответствие с целта на закона.</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Била е извършена самостоятелна преценка на събраните по делото доказателства и на доводите на страните, постановил е решението си при изяснена фактическа обстановка и е подвел фактите под вярната правна квалификация. Формираното вътрешно убеждение не се отклонява от правилата на формалната и правната логика, а фактическите и правните изводи на съда не са опорочени от грешки и превратно тълкуване в насоки, които не са нормирани от закона.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Видно от изложеното релевираните от касатора отменителни основания са неоснователни. При извършена на основание чл. 218, ал. 2 АПК служебно проверка на валидността и допустимостта на съдебното решение съдът констатира, че същото е валидно и допустимо, поради което и като правилно следва да бъде оставено в сила.</w:t>
        <w:tab/>
        <w:br/>
        <w:tab/>
        <w:t xml:space="preserve">Предвид изхода на спора в тежест на касатора следва да бъдат поставени заявените от ответника за настоящото производство разноски под формата на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(сто) лева.</w:t>
        <w:tab/>
        <w:br/>
        <w:tab/>
        <w:t xml:space="preserve">Водим от горното и на основание чл. 221, ал. 2, предл. 1-во от АПК, Върховният административен съд, състав на шесто отделение,</w:t>
        <w:tab/>
        <w:br/>
        <w:tab/>
        <w:t xml:space="preserve">РЕШИ:</w:t>
        <w:tab/>
        <w:br/>
        <w:tab/>
        <w:t xml:space="preserve">ОСТАВЯ В СИЛА Решение № 6713 от 07.11.2023 г., постановено по адм. дело № 6215/2023 г. по описа на Административен съд София град.</w:t>
        <w:tab/>
        <w:br/>
        <w:tab/>
        <w:t xml:space="preserve">ОСЪЖДА Б. А. Т., [ЕГН] от гр. София, [улица]да заплати на Комисия за противодействие на корупцията (старо наименование - Комисията за противодействие на корупцията и за отнемане на незаконно придобитото имущество), с адрес гр. София, ул. Света Неделя №6, разноски в размер на 100 лева (сто лева), под формата на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