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№6308/22.05.2024 по адм. д. №1251/2024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6308 София, 22.05.2024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първи април две хиляди двадесет и четвърта година в състав: Председател: МАРИО ДИМИТРОВ Членове: ТАНЯ КУЦАРОВАПЛАМЕН ПЕТРУНОВ при секретар Григоринка Любенова и с участието на прокурора Виржиния Димитрова изслуша докладваното от съдията Пламен Петрунов по административно дело № 1251/2024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Агенция за хората с увреждания, чрез процесуалния ѝ представител гл. юрисконсулт Балашев, срещу Решение № 317 от 04.12.2023 г., постановено по адм. дело № 368/2023 г. по описа на Административен съд Русе с доводи за неговата неправилност като постановено в нарушение на материалния закон и необоснованост, касационни основания по чл. 209, т. 3 АПК. Иска се отмяната му, като се постанови друго по съществото на спора, с което се отхвърли предявеният срещу агенцията иск. Претендира присъждане на юрисконсултско възнаграждение.</w:t>
        <w:tab/>
        <w:br/>
        <w:tab/>
        <w:t xml:space="preserve">Ответникът, „Медикъл Тим“ ЕООД, гр. Русе, чрез процесуалния си представител в писмен отговор взема становище за неоснователност на жалбата и правилност на обжалваното решение.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С обжалваното решение Административен съд Русе е уважил предявения от „Медикъл Тим“ ЕООД против Агенция за хората с увреждания, гр. София, иск за обезщетение за претърпени имуществени вреди в размер на 830 лева, от отменено като незаконосъобразно Наказателно постановление № 32-0023-3879/03.07.2018 г., издадено от изпълнителния директор на Агенция за хората с увреждания, с което му е наложено административно наказание имуществена санкция, ведно със законната лихва върху сумата, считано от датата на предявяване на иска – 21.06.2023 г. до окончателното ѝ изплащане и за сума в размер на 258,33 лева, представляваща мораторна лихва върху главницата за периода от 21.06.2020 г. до 21.06.2023 г., както и е осъдил ответника на разноски в исковото производство в размер на 599,55 лева.</w:t>
        <w:tab/>
        <w:br/>
        <w:tab/>
        <w:t xml:space="preserve">За да постанови този резултат административният съд е приел, че са налице кумулативно изискуемите законови предпоставки на чл. 1, ал. 1 от Закона за отговорността на държавата и общините за вреди (ЗОДОВ) за ангажиране на отговорността на Агенция за хората с увреждания. Решението е валидно, допустимо и правилно.</w:t>
        <w:tab/>
        <w:br/>
        <w:tab/>
        <w:t xml:space="preserve">Предявеният пред съда иск намира своето правно основание в разпоредбата на чл. 1, ал. 1 от Закона за отговорността на държавата и общините за вреди (ЗОДОВ),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</w:t>
        <w:tab/>
        <w:br/>
        <w:tab/>
        <w:t xml:space="preserve">Исковата претенция е за вреди, изразяващи се в заплатено адвокатско възнаграждение по сключен договор за правна помощ, за осъществена в съдебно производство правна защита по обжалване на наказателно постановление, с което на ищеца е наложена имуществена санкция.</w:t>
        <w:tab/>
        <w:br/>
        <w:tab/>
        <w:t xml:space="preserve">Неоснователни са доводите в касационната жалба, че първоинстанционното решение е постановено в нарушение на материалния закон.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ищеца е наложено административно наказание „имуществена санкция“,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</w:t>
        <w:tab/>
        <w:br/>
        <w:tab/>
        <w:t xml:space="preserve">В настоящия случай е доказано от ищеца, чиято е доказателствената тежест, че е налице реално причинена вреда, изразяваща се в заплатено адвокатско възнаграждение в съдебно производство, приключило с отмяна на акта. В производството, развило се пред Софийски районен съд ищецът е представляван от адвокат, по делото е представен изискуемия се от чл. 36, ал. 2 от Закона за адвокатурата договор между адвоката, осъществил правната защита и клиента, основаващ възмездността на положения от адвоката труд. Доказвано е и реалното заплащане на договорената сума, подлежаща на обезщетение по чл. 1, ал. 1 ЗОДОВ. Договорните отношения между адвоката и клиента имат за предмет извършването на определена по обем и естество правна дейност - чл. 24, ал. 1 и чл. 36 от ЗЗД.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Претендираните вреди, доказани по размер, са пряка и непосредствена последица от незаконосъобразния акт.</w:t>
        <w:tab/>
        <w:br/>
        <w:tab/>
        <w:t xml:space="preserve">Претендираните в производството по чл. 203, ал. 1 АПК вреди, изразяващи се в направени разходи в производството по обжалване на незаконосъобразния акт на администрацията са доказани по размер и са пряка и непосредствена последица от този акт. Изрично в този смисъл е Тълкувателно Решение № 1 от 15.03.2017 г. на Общото събрание на колегиите във Върховния административен съд по Тълкувателно дело № 2 от 2016 г. съгласно което, при предявени пред административните съдилища искове по чл. 1, ал.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Изложените в касационната жалба доводи за необходимостта от издаване на наказателно постановление са неотносими към настоящия спор.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317 от 04.12.2023 г., постановено по адм. дело № 368/2023 г. по описа на Административен съд Русе.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ПЛАМЕН ПЕТРУНОВ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