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№60486/15.10.2021 по търг. д. №2124/2020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60486</w:t>
        <w:tab/>
        <w:br/>
        <w:tab/>
        <w:t xml:space="preserve"/>
        <w:tab/>
        <w:br/>
        <w:tab/>
        <w:t xml:space="preserve"> гр. София, 15.10.2021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пети октомври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2124 по описа за 2020г.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Образувано е по касационна жалба на ответника [община], [населено място], област Добрич чрез процесуален представител адвокат Д. Д. срещу решение № 11749 от 03.08.2020г. по в. т. дело № 5923/2019г. на Софийски апелативен съд, Търговско отделение, 13 състав в частта, с която е потвърдено решение № 4212 от 01.10.2019г. по т. дело № 20191200900010/2019г. на Окръжен съд Благоевград в частта, с която [община] е осъдена да заплати на И. П. К. като ЕТ „М. – П – И. К.“ сума в размер 21 744,06 лв., представляваща дължим и неплатен остатък за извършени СМР по договор за възлагане на обществена поръчка № 2182/01.02.2018г., ведно със законната лихва върху 21 744,06 лв., считано от 29.01.2019г. до окончателното изплащане на задължението, и в частта, с която са присъдени разноски за двете инстанционни производства в размер общо 3 666,74 лв.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касационната жалба и приложено към нея изложение по чл. 284, ал. 3, т. 1 ГПК релевира доводи за допускане на касационно обжалване на въззивния съдебен акт на основание чл. 280, ал. 2 ГПК поради очевидната му неправилност и на основание чл. 280, ал. 1, т. 1 и т. 3 ГПК, тъй като въззивният съд се е произнесъл по материално-правни въпроси в противоречие с практиката на ВКС и които са от значение за точното прилагане на закона, както и за развитието на правото, предвид противоречивото им решаване от съдилищата:</w:t>
        <w:tab/>
        <w:br/>
        <w:tab/>
        <w:t xml:space="preserve"/>
        <w:tab/>
        <w:br/>
        <w:tab/>
        <w:t xml:space="preserve">1. Следва ли да се приеме, че не са настъпили правните последици на извънсъдебното материално-правно прихващане на вземане за неустойка по сключен между страните договор с предвидена в него неустойка при забава в изпълнението му? – противоречие с решение № 39/11.04.2017г. по т. д. № 74/2017г. на Апелативен съд Бургас и решение № 5/08.01.2015г. по т. д. № 1337/2014г. на Апелативен съд П. /основание по чл. 280, ал. 1, т. 3 ГПК/. </w:t>
        <w:tab/>
        <w:br/>
        <w:tab/>
        <w:t xml:space="preserve"/>
        <w:tab/>
        <w:br/>
        <w:tab/>
        <w:t xml:space="preserve"> 2. Следва ли да се счита, че изпълнителят е в забава поради просрочие в изпълнение на задълженията си по сключен договор за строителство, ако в процеса на изпълнението му са възложени допълнителни СМР и са отпаднали съществуващи такива, без да бъде променен срокът за изпълнение на договора? – противоречие с решение № 39/04.08.2009г. по т. д. № 526/2008г. на ВКС, ТК, II т. о., решение № 65/14.04.2009г. по т. д. № 589/2009г. на ВКС, ТК, II т. о., решение № 59/29.04.2010г. по т. д. № 687/2009г. на ВКС, ТК, I т. о., решение № 21/12.07.2010г. по т. д. № 470/2009г. на ВКС, ТК, II т. о., решение № 201/26.11.2010г. по т. д. № 88/2010г. на ВКС, ТК, II т. о., решение № 55/19.02.2015г. по т. д. № 1568/2013г. на ВКС, ТК, II т. о. и определение № 249/17.03.2016г. по т. д. № 1600/2015г. на ВКС, ТК, I т. о. /основание по чл. 280, ал. 1, т. 1 ГПК/. </w:t>
        <w:tab/>
        <w:br/>
        <w:tab/>
        <w:t xml:space="preserve"/>
        <w:tab/>
        <w:br/>
        <w:tab/>
        <w:t xml:space="preserve">Ответникът И. П. К. като ЕТ „М. – П – И. К.“ /ищец в първоинстанционното производство и въззиваем във въззивното производство/, [населено място] чрез процесуален представител адвокат П. П.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 съображения, изложени в писмен отговор. Поддържа, че посочените от касатора въпроси са бланкетно формулирани, не съдържат изрично основание по отношение на изводите на съда и касаят преценката на съда по доказателствата. Ответникът излага евентуални съображения за правилност на обжалвания съдебен акт и претендира присъждане на направените разноски. </w:t>
        <w:tab/>
        <w:br/>
        <w:tab/>
        <w:t xml:space="preserve"/>
        <w:tab/>
        <w:br/>
        <w:tab/>
        <w:t xml:space="preserve">Касационната жалба е редовна от външна страна – подадена е от надлежна страна срещу подлежащ на касационно обжалване въззивен съдебен акт в предвидения в чл. 283 едномесечен преклузивен срок и отговаря на изискванията на чл. 284 ГПК, доколкото в нея и касационната жалба са релевирани основания за допускане на касационно обжалване на въззивното решение по чл. 280, ал. 1, т. 1 и т. 3 и ал. 2 ГПК и касационни основания по чл. 281 ГПК.</w:t>
        <w:tab/>
        <w:br/>
        <w:tab/>
        <w:t xml:space="preserve"/>
        <w:tab/>
        <w:br/>
        <w:tab/>
        <w:t xml:space="preserve"> Върховният касационен съд, Търговска колегия, състав на Второ отделение, след като обсъди доводите на страните относно допускане на касационно обжалване на въззивното решение и взе предвид данните по делото, приема следното:</w:t>
        <w:tab/>
        <w:br/>
        <w:tab/>
        <w:t xml:space="preserve"/>
        <w:tab/>
        <w:br/>
        <w:tab/>
        <w:t xml:space="preserve">Въззивният съд е констатирал, че между [община] и ищеца И. П. К. като ЕТ „М. – П – И. К.“ е възникнало валидно правоотношение по сключен договор за обществена поръчка № 2182/01.02.2018г. за възлагане и изпълнение на строително-монтажни работи /СМР/ с предмет - реконструкция на открита спортна база, представляваща втори етап от проект и реконструкция на открита спортна база в УПИ IX по плана на [населено място], [община], Област Добрич, с уговорени срок за изпълнение на СМР 15 календарни дни, считано от подписване на протокол за откриване на строителна площадка и за определяне на строителна линия и ниво /чл. 4, ал. 1 от договора/, окончателна и неподлежаща на промяна цена на СМР в размер 338 868,54 лв. с ДДС и предмет на поръчката в обем съгласно количествена сметка за втори етап от техническия проект /чл. 7, ал. 1 и ал. 2/. Установил е, че с писмо изх. № 293/15.02.2018г. изпълнителят /ищецът/ е уведомил възложителя /ответника/ за пропуски в одобрения проект; на 19.04.2018г. е подписан протокол обр. 2 за откриване на строителната площадка; на 20.04.2018г. строителството е спряно във връзка с невъзможността за изпълнение поради установени неясноти в инвестиционния проект и липса на конструктивни детайли на елементи от строежа /акт - образец № 10 за установяване състоянието на строежа при спиране на строителството/; след тяхното отстраняване строителството е продължено на 01.08.2018г. /акт - образец № 11 за установяване състоянието на строежа и СМР при продължаване на строителството/. </w:t>
        <w:tab/>
        <w:br/>
        <w:tab/>
        <w:t xml:space="preserve"/>
        <w:tab/>
        <w:br/>
        <w:tab/>
        <w:t xml:space="preserve">Въз основа на подписаните приемо-предавателни протоколи, констативен акт за установяване годността за приемане на строежа /обр. 15/ от 31.10.2018г., подписан от възложителя, изпълнителя и строителния надзор акт образец 19/16.11.2018г. и заменителна таблица съдебният състав е приел, че всички СМР и претендираните допълнително възложени СМР са изпълнени от ищеца, възложителят ги е приел без забележки. Съгласно заключението на съдебно-техническата експертиза, изготвено от вещо лице инж. Х. И. Г., въззивната инстанция е установила, че поради пропуски в инвестиционния проект на обекта се наложило допълване на проекта с нови конструктивни чертежи и детайли, без които и без извършените допълнителни СМР е било невъзможно използването на обекта, като за тези допълнителни СМР са били необходими 37 дни, с което общият срок за изпълнение е трябвало да продължи общо 51 дни. Въззивният съд е направил извод, че изменението на първоначалния договор за обществена поръчка е извършено в съответствие с разпоредбата на чл. 116, ал. 2 от Закон за обществените поръчки /ЗОП/ поради установената невъзможност за използването на обекта без извършването на допълнителните СМР, които не са били включени в предмета на първоначалната обществена поръчка. Приел е, че по издадените фактури от изпълнителя, в които са включени всички първоначални и допълнително възложени и изпълнени СМР на стойност в общ размер 389 278,14 лв. с ДДС, ответната община е извършила плащане на изпълнителя на сума в размер общо 367 534,08 лв. с ДДС и е останал незаплатен остатък в размер 21 744,06 лв. с ДДС.</w:t>
        <w:tab/>
        <w:br/>
        <w:tab/>
        <w:t xml:space="preserve"/>
        <w:tab/>
        <w:br/>
        <w:tab/>
        <w:t xml:space="preserve">За да направи извод за неоснователност на извънсъдебното материално-правно прихващане с вземане на ответната община в размер 21 744,06 лв. - неустойка по чл. 27 от процесния договор поради забава на изпълнителя със 77 дни, и за ненастъпване на неговия материален правопогасяващ ефект, съдебният състав на САС се е аргументирал с неликвидност на вземането на ответника /настоящ касатор/ - поради оспорването на това вземане от изпълнителя /ищеца/ същото не е безспорно установено по основание и размер, което означава, че не са налице всички кумулативни елементи от фактическия състав на чл. 103, ал. 1 ЗЗД и следователно не е настъпил материалният правопогасяващ ефект на извънсъдебното прихващане.</w:t>
        <w:tab/>
        <w:br/>
        <w:tab/>
        <w:t xml:space="preserve"/>
        <w:tab/>
        <w:br/>
        <w:tab/>
        <w:t xml:space="preserve">Твърдението на [община], че е направила и процесуалноправно възражение за прихващане с гореописаното вземане за неустойка, е прието от въззивната инстанция за неоснователно по съображения, че в отговора на исковата молба е налице неясно твърдение за настъпило извънсъдебно прихващане, а процесуалноправно възражение за прихващане не е релевирано нито в отговора на исковата молба, нито в допълнителния отговор. Съдебният състав е посочил, че с допълнителна молба рег. № ПО-02-2202/4/ на Благоевградски окръжен съд само е уточнено, че размерът на наложената неустойка от 7,7% следвало да бъде променен на 4% и се отнася за твърдяното извънсъдебно прихващане.</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т.1 - 3 ГПК. Съгласно т.1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Доводът на касатора за допускане на касационно обжалване на въззивното решение по първия въпрос „следва ли да се приеме, че не са настъпили правните последици на извънсъдебното материално-правно прихващане на вземане за неустойка по сключен между страните договор с предвидена в него неустойка при забава в изпълнението му“ е неоснователен. Отговорът на този въпрос зависи от конкретните доказателства и изводите, до които е достигнал въззивният съд във връзка с установяване на необходимите кумулативни елементи от фактическия състав на чл. 103, ал. 1 ЗЗД и неликвидността на вземането на ответника /настоящ касатор/ поради оспорването му от изпълнителя /ищеца/, са резултат от извършената от него в съответствие с правомощията му на инстанция по съществото на спора конкретна преценка на фактите и доказателствата. Поради това, че не е осъществена основната предпоставка на чл. 280, ал. 1 ГПК по първия въпрос не се налага обсъждане на допълнителната предпоставка на чл. 280, ал. 1, т. 3 ГПК. </w:t>
        <w:tab/>
        <w:br/>
        <w:tab/>
        <w:t xml:space="preserve"/>
        <w:tab/>
        <w:br/>
        <w:tab/>
        <w:t xml:space="preserve">Неоснователен е и доводът на касатора за допускане на касационно обжалване на въззивния съдебен акт по посочения втори въпрос „следва ли да се счита, че изпълнителят е в забава поради просрочие в изпълнение на задълженията си по сключен договор за строителство, ако в процеса на изпълнението му са възложени допълнителни СМР и са отпаднали съществуващи такива, без да бъде променен срокът за изпълнение на договора“ по чл. 280, ал. 1, т. 1 ГПК, тъй като същият не отговаря на общото изискване на чл. 280, ал. 1 ГПК – не е обусловил правните изводи на въззивната инстанция. Решаващият съдебен състав не е отрекъл, че ищецът като изпълнител по процесния договор за възлагане на обществена поръчка за строителство е забавил изпълнението на възложените СМР, а е обосновал извода за неоснователност на извънсъдебното материално-правно прихващане с неликвидността на вземането на ответната община в размер 21 744,06 лв. - неустойка по чл. 27 от процесния договор, поради оспорването му от изпълнителя /ищеца/. </w:t>
        <w:tab/>
        <w:br/>
        <w:tab/>
        <w:t xml:space="preserve"/>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Софийски апелативен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и липса на твърдените от касатора основания по чл. 280, ал. 1 и ал. 2 ГПК, настоящият съдебен състав счита, че не следва да се допуска касационно обжалване на въззивното решение. С оглед изхода на спора разноски на касатора не се дължат. Касаторът трябва да бъде осъден да заплати на ответника на основание чл. 78, ал. 1 ГПК направените от последния разноски за касационното производство в размер 1 620 лв., представляващи платено адвокатско възнаграждение. </w:t>
        <w:tab/>
        <w:br/>
        <w:tab/>
        <w:t xml:space="preserve"/>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11749 от 03.08.2020г. по в. т. дело № 5923/2019г. на Софийски апелативен съд, Търговско отделение, 13 състав в частта, с която е потвърдено решение № 4212 от 01.10.2019г. по т. дело № 20191200900010/2019г. на Окръжен съд Благоевград в частта, с която [община] е осъдена да заплати на И. П. К. като ЕТ „М. – П – И. К.“ сума в размер 21 744,06 лв., представляваща дължим и неплатен остатък за извършени СМР по договор за възлагане на обществена поръчка № 2182/01.02.2018г., ведно със законната лихва върху 21 744,06 лв., считано от 29.01.2019г. до окончателното изплащане на задължението, и в частта, с която са присъдени разноски за двете инстанционни производства в размер общо 3 666,74 лв. </w:t>
        <w:tab/>
        <w:br/>
        <w:tab/>
        <w:t xml:space="preserve"/>
        <w:tab/>
        <w:br/>
        <w:tab/>
        <w:t xml:space="preserve"> ОСЪЖДА [община], [населено място], област Добрич, Булстат[ЕИК] да заплати на И. П. К., ЕГН [ЕГН] като ЕТ „М. – П – И. К.“ с ЕИК[ЕИК] на основание чл. 78, ал. 1 ГПК сума в размер 1 620 лв. /хиляда шестстотин и двадесет лева/, представляваща платено адвокатско възнаграждение за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