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№2762/02.10.2023 по ч.гр.д. №3704/2023 на ВКС, ГК, IV г.о., докладвано от съдия Велислав Павков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 № 2762</w:t>
        <w:tab/>
        <w:br/>
        <w:tab/>
        <w:t xml:space="preserve"/>
        <w:tab/>
        <w:br/>
        <w:tab/>
        <w:t xml:space="preserve">гр. София, 02.10.2023 год.</w:t>
        <w:tab/>
        <w:br/>
        <w:tab/>
        <w:t xml:space="preserve"/>
        <w:tab/>
        <w:br/>
        <w:tab/>
        <w:t xml:space="preserve"> В ИМЕТО НА НАРОДА</w:t>
        <w:tab/>
        <w:br/>
        <w:tab/>
        <w:t xml:space="preserve"/>
        <w:tab/>
        <w:br/>
        <w:tab/>
        <w:t xml:space="preserve"> Върховният касационен съд, Четвърто гражданско отделение, в закрито заседание на двадесет и шести септември две хиляди двадесет и трета година в състав: </w:t>
        <w:tab/>
        <w:br/>
        <w:tab/>
        <w:t xml:space="preserve"/>
        <w:tab/>
        <w:br/>
        <w:tab/>
        <w:t xml:space="preserve"> ПРЕДСЕДАТЕЛ: Мими Фурнаджиева</w:t>
        <w:tab/>
        <w:br/>
        <w:tab/>
        <w:t xml:space="preserve"/>
        <w:tab/>
        <w:br/>
        <w:tab/>
        <w:t xml:space="preserve"> ЧЛЕНОВЕ: 1. Велислав Павков </w:t>
        <w:tab/>
        <w:br/>
        <w:tab/>
        <w:t xml:space="preserve"/>
        <w:tab/>
        <w:br/>
        <w:tab/>
        <w:t xml:space="preserve"> 2.Десислава Попколева</w:t>
        <w:tab/>
        <w:br/>
        <w:tab/>
        <w:t xml:space="preserve"/>
        <w:tab/>
        <w:br/>
        <w:tab/>
        <w:t xml:space="preserve">при секретаря в присъствието на прокурора като разгледа докладваното от съдията Павков гр. д.№ 3704 по описа за 2023 год. и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е по реда на чл. 274, ал.2 ГПК.</w:t>
        <w:tab/>
        <w:br/>
        <w:tab/>
        <w:t xml:space="preserve"/>
        <w:tab/>
        <w:br/>
        <w:tab/>
        <w:t xml:space="preserve"> Образувано е по частна жалба на А. М. А. против разпореждане № 674/09.08.2023 г., постановено по гр. д.№ 70/2023 г. от Окръжен съд – Хасково.</w:t>
        <w:tab/>
        <w:br/>
        <w:tab/>
        <w:t xml:space="preserve"/>
        <w:tab/>
        <w:br/>
        <w:tab/>
        <w:t xml:space="preserve"> Частната жалба е подадена в срок и е процесуално допустима.</w:t>
        <w:tab/>
        <w:br/>
        <w:tab/>
        <w:t xml:space="preserve"/>
        <w:tab/>
        <w:br/>
        <w:tab/>
        <w:t xml:space="preserve"> С обжалваното разпореждане е върната като процесуално недопустима молба за отмяна на определение на ВКС, с което е потвърдено разпореждане на апелативен съд за връщане на частна касационна жалба.</w:t>
        <w:tab/>
        <w:br/>
        <w:tab/>
        <w:t xml:space="preserve"/>
        <w:tab/>
        <w:br/>
        <w:tab/>
        <w:t xml:space="preserve"> Преграждащите определения, с изключение на определенията за прекратяване на производството поради отказ от иск, не се включват в предмета на влезлите в сила съдебни актове, които подлежат на отмяна по реда на Глава 24 ГПК. Това задължително тълкуване е дадено с т.6 по ТР №7/2017 г. по т. д.№ 7/2014 г. на ОСГТК на ВКС, като е съобразено и с постановеното обжалвано разпореждане, което следва да бъде потвърдено, като правилно и законосъобразно.</w:t>
        <w:tab/>
        <w:br/>
        <w:tab/>
        <w:t xml:space="preserve"/>
        <w:tab/>
        <w:br/>
        <w:tab/>
        <w:t xml:space="preserve"> Водим от горното, състав на ВКС</w:t>
        <w:tab/>
        <w:br/>
        <w:tab/>
        <w:t xml:space="preserve"/>
        <w:tab/>
        <w:br/>
        <w:tab/>
        <w:t xml:space="preserve"> О П Р Е Д Е Л И :</w:t>
        <w:tab/>
        <w:br/>
        <w:tab/>
        <w:t xml:space="preserve"/>
        <w:tab/>
        <w:br/>
        <w:tab/>
        <w:t xml:space="preserve"> ПОТВЪРЖДАВА разпореждане № 674/09.08.2023 г., постановено по гр. д.№ 70/2023 г. от Окръжен съд – Хасково.</w:t>
        <w:tab/>
        <w:br/>
        <w:tab/>
        <w:t xml:space="preserve"/>
        <w:tab/>
        <w:br/>
        <w:tab/>
        <w:t xml:space="preserve"> Определението е окончателно.</w:t>
        <w:tab/>
        <w:br/>
        <w:tab/>
        <w:t xml:space="preserve"/>
        <w:tab/>
        <w:br/>
        <w:tab/>
        <w:t xml:space="preserve"> 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