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№2788/02.10.2023 по ч.гр.д. №3777/2023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2788</w:t>
        <w:tab/>
        <w:br/>
        <w:tab/>
        <w:t xml:space="preserve"/>
        <w:tab/>
        <w:br/>
        <w:tab/>
        <w:t xml:space="preserve">София, 02.10.2023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през две хиляди двадесет и трета година в състав: ПРЕДСЕДАТЕЛ: МАРИЯ ИВАНОВА 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Орешарова ч. гр. дело № 3777/2023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/>
        <w:tab/>
        <w:br/>
        <w:tab/>
        <w:t xml:space="preserve">Образувано е по частна касационна жалба, подадена от Н. Е. С., срещу определение № 1711 от 29.06.2023 г., постановено по възз. ч. гр. д. № 1625/2023 г. на Апелативен съд – София, с което е потвърдено разпореждане № 11078 от 22.05.2023 г., постановено по гр. д. № 112490/2022 г. на Софийски градски съд, ГО, I-26 състав. С първоинстанционното разпореждане е върната частната жалба на Н. С. поради неотстраняване в срок на указани от съда нередовности. </w:t>
        <w:tab/>
        <w:br/>
        <w:tab/>
        <w:t xml:space="preserve"/>
        <w:tab/>
        <w:br/>
        <w:tab/>
        <w:t xml:space="preserve">Според жалбоподателя обжалваният съдебен акт е постановен в противоречие с материалния закон, като смята, че не са налице нередовности на частната жалба. Иска се неговата отмяна. </w:t>
        <w:tab/>
        <w:br/>
        <w:tab/>
        <w:t xml:space="preserve"/>
        <w:tab/>
        <w:br/>
        <w:tab/>
        <w:t xml:space="preserve">В изложението си касаторът се позовава на основанията по чл. 280, ал. 1, т. 1-3 ГПК, като сочи, че съдебният акт и настоящия процес страдат от съществени пороци, които са го увредили. Конкретен правен въпрос с характеристиките по чл. 280, ал. 1 ГПК не е формулиран. Поддържа се искане за спиране на делото и сезиране на Конституционния съд за тълкуване на понятието „достойнство“ от Преамбюла на Конституцията на Република България. Навежда доводи за наличие на дискриминация спрямо него от съда и прави искане за спиране на делото с оглед на образувано т. д. №1/2023г. на ОСГТК и прилагане на чл.22, ал.1,т.6 ГПК. </w:t>
        <w:tab/>
        <w:br/>
        <w:tab/>
        <w:t xml:space="preserve"/>
        <w:tab/>
        <w:br/>
        <w:tab/>
        <w:t xml:space="preserve"> Върховният касационен съд, състав на III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 от страна, ищец по делото, срещу подлежащ на обжалване акт и е процесуално допустима. </w:t>
        <w:tab/>
        <w:br/>
        <w:tab/>
        <w:t xml:space="preserve"/>
        <w:tab/>
        <w:br/>
        <w:tab/>
        <w:t xml:space="preserve">С обжалваното определение Апелативен съд – София, след като е разгледал частната жалба на Н. С. срещу разпореждане № 11078 от 22.05.2023 г., постановено по гр. д. № 112490/2022 по описа на СГС, е оставил същата без уважение, като е потвърдил обжалваното разпореждане за връщане на жалбата поради неотстраняване в срок на указани от съда нередовности. </w:t>
        <w:tab/>
        <w:br/>
        <w:tab/>
        <w:t xml:space="preserve"/>
        <w:tab/>
        <w:br/>
        <w:tab/>
        <w:t xml:space="preserve">За да потвърди разпореждането, че правилно СГС е върнал частната жалба като нередовна, въззивният съд е приел, че въпреки подадените частни жалби и уточнения към тях, жалбоподателят не е отстранил в срок указанията на съда, които са съобразени със закона, а именно липсата на доказателство за заплатена държавна такса в размер на 15 лв. В тази връзка първоинстанционният съд е дал множество указания на Н. С. да отстрани нередовностите в неговите искания, обективирани в искова молба, в частна жалба и „жалба по отказ права в злоупотреба“. В мотивите си въззивният съд е посочил, че в конкретния случай при нередовната искова молба срещу няколко ответници, с давани указания да се уточнят исковете срещу всеки от тях, както и вредите и размера на обезщетението, независимо от оплакване за дискриминация и несправедлив съдебен процес, и предвид липсата на основание, изключващо задължението на ищеца за заплащане на държавна такса, в това число и без да има искане по реда на чл.83, ал.2 ГПК, дадените от съда указания се явяват законосъобразни. Въззивният съд е приел, че действията на първоинстанционния съд са правилни както за дадения срок за отстраняване на нередовностите, така и за връщането на частната жалба. 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- доколкото жалбоподателят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правото. </w:t>
        <w:tab/>
        <w:br/>
        <w:tab/>
        <w:t xml:space="preserve"/>
        <w:tab/>
        <w:br/>
        <w:tab/>
        <w:t xml:space="preserve">Съгласно т. 1 от Тълкувателно решение № 1/2010 г. по тълк. д. № 1/2009 г. на ВКС, ОСГТК, като израз на диспозитивното начало в гражданския процес, касаторът е длъжен да изложи ясна и точна формулировка на правния въпрос от значение за изхода по конкретното дело, разрешен в обжалвания акт. Върховният касационен съд не е задължен да го изведе от изложението към касационната жалба по чл. 284, ал. 3 ГПК. Тези тълкувателни постановки са приложими и в производството по частни касационни жалби. В настоящия случай касаторът не е формулирал правен въпрос, по който да бъде допуснато обжалването. Твърденията, които Н. С. навежда за умишлено несправедлив съдебен процес, очевидна неправилност или злоупотреба с власт, не съставляват правен въпрос по смисъла на чл. 280, ал. 1 ГПК.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това. Неотносимо се явява и цитираното т. дело № 1/2023г. на ОСГТК на ВКС във връзка с приложението на чл.22, ал.1,т.6 ГПК за отвод след като по настоящото дело няма надлежно искане от жалбоподателя за отвод на състава на съда и което да поражда задължение на същия да се произнесе по искането.</w:t>
        <w:tab/>
        <w:br/>
        <w:tab/>
        <w:t xml:space="preserve"/>
        <w:tab/>
        <w:br/>
        <w:tab/>
        <w:t xml:space="preserve">Обжалваното въззивно определение е валидно и допустимо, не е налице и нарушение на императивна правна норма или на правен принцип, които да дават основание да се приеме, че същото е очевидно неправилно.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1711 от 29.06.2023 г. по възз. ч. гр. д. № 1625/2023 г. на Апелативен съд – София.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