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№6831/05.06.2024 по адм. д. №1700/2024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6831 София, 05.06.2024 г. В ИМЕТО НА НАРОДА</w:t>
        <w:tab/>
        <w:br/>
        <w:tab/>
        <w:t xml:space="preserve">Върховният административен съд на Република България - Шесто отделение, в съдебно заседание на двадесет и девети май две хиляди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Красимира Филипова изслуша докладваното от съдията Николай Ангелов по административно дело № 1700/2024 г. Производството е по реда на чл.208 и сл. от АПК.</w:t>
        <w:tab/>
        <w:br/>
        <w:tab/>
        <w:t xml:space="preserve">Образувано е по касационна жалба на Държавно предприятие „Управление и стопанисване на язовири“ със седалище в гр.София, чрез юриск. Василев, срещу решение № 8143 от 22.12.2023 г., постановено по административно дело № 11797/2022 г. по описа на Административен съд София – град.</w:t>
        <w:tab/>
        <w:br/>
        <w:tab/>
        <w:t xml:space="preserve">Поддържат се оплаквания за неправилност поради нарушение на материалния закон и необоснованост – касационни основания по чл. 209, т.3 АПК.</w:t>
        <w:tab/>
        <w:br/>
        <w:tab/>
        <w:t xml:space="preserve">Ответникът по касационната жалба – Инспектор по ЗН в група "Превантивен контрол и превантивна дейност" при сектор „Превантивна и контролна дейност“ към Регионалната дирекция "Пожарна безопасност и защита на населението" – Благоевград, в писмено становище оспорва касационната жалба.</w:t>
        <w:tab/>
        <w:br/>
        <w:tab/>
        <w:t xml:space="preserve">Прокурорът от Върховна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е неоснователна.</w:t>
        <w:tab/>
        <w:br/>
        <w:tab/>
        <w:t xml:space="preserve">С решение № 8143 от 22.12.2023 г., постановено по административно дело № 11797/2022 г. по описа на Административен съд София – град е отхвърлил като неоснователна жалбата на Държавно предприятие „Управление и стопанисване на язовири“ срещу констативен акт № КА-ПБЗН-БЛ 0-6-17/29.11.2022 г., издаден от инспектор по „Защита на населението“ в група „Превантивен контрол и превантивна дейност“ към Регионалната дирекция "Пожарна безопасност и защита на населението" – Благоевград, в частта, с която е дадено предписание по чл.89, ал.1 от Закона за защита при бедствия /ЗЗБ/, а именно: „да се разработят и приложат карти на уязвимите от заливане зони в аварийния план на обекта, съгласно разпоредбите на чл.35 ал.2 от ЗЗБ вр. чл.138а ал.1 и ал.2 ЗВ и чл.57 ал.2 и т.4.8 от Приложение № 2 към Наредбата за условията и реда за осъществяване на техническата и безопасна експлоатация на язовирните стени и на съоръженията към тях и за осъществяване на контрол за техническото им състояние по отношение на язовир Добротино 1013 в [населено място],община Гоце Делчев с ПИ 21680.5.1013 със срок за изпълнение- 31.01.2023 г.“</w:t>
        <w:tab/>
        <w:br/>
        <w:tab/>
        <w:t xml:space="preserve">Приел е, че именно посочения субект, като лице, стопанисващо и управляващо язовир „Добротино-1013“, [населено място], област Благоевград (класифициран като такъв от първа висока степен на потенциална опасност), е задължен да разработи и одобри авариен план за същия с всички негови съставни части, вкл. и карти на уязвимите от заливане зони. Решението е правилно.</w:t>
        <w:tab/>
        <w:br/>
        <w:tab/>
        <w:t xml:space="preserve">При постановяването му не са допуснати нарушения, представляващи касационни основания по смисъла на чл. 209, т. 3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и взето отношение по възраженията на страните, съдът е достигнал до законосъобразни изводи за неоснователност на оспорването.</w:t>
        <w:tab/>
        <w:br/>
        <w:tab/>
        <w:t xml:space="preserve">Правилно съдът е посочил, че съгласно чл.7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издадена на основание чл. 141, ал. 2 от ЗВ, собственикът отговаря за изпълнението на всички изисквания по Закона за водите и за осигуряването на безопасна експлоатация на язовирите. Аварийните планове на язовирите се изготвят от собственика/оператора по реда на чл. 35 от ЗЗБ и чл. 138а, ал. 1 и 2 от Закона за водите. Специфичните изисквания за формата и съдържанието на аварийните планове на язовирите се определят с наредбата.</w:t>
        <w:tab/>
        <w:br/>
        <w:tab/>
        <w:t xml:space="preserve">Съобразно т.4.8. от Приложение № 2 към чл. 57, ал.2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Степента на потенциална опасност се определя съгласно Приложение № 1 от наредбата, като в настоящия случай е налице отбелязване с „да“ по критерий „заплаха за човешки жертви, пряко засегнати хора в заливаемата зона“. Процесният язовир „Добротино – 1013“, [населено място], област Благоевград е именно от първа висока степен на потенциална опасност.</w:t>
        <w:tab/>
        <w:br/>
        <w:tab/>
        <w:t xml:space="preserve">В касационната жалба са наведени доводи, че държавното предприятие е в невъзможност да изпълни това предписание, поради изначалната липса на такива карти. Счита за необоснован извода, че именно собственикът (или стопанисващия правен субект) следва да изготвят такива карти, въпреки че негово е задължението за изготвяне на аварийния план, от който те са неразделна, задължителна част. Заедно с това се твърди, че подобни карти – на районите под заплаха от наводнения са вменени като задължение за изготвяне от директорите на съответните Басейнови Дирекции, поради което те следвало да изготвят и тези карти, който да се „прилагали“ към аварийните планове на всеки язовир. Сочи отделно, че затруднение представлявало и липсата на единна Методика, по която те да се изготвят, а компетентните държавни органи не са изпълнили задълженията си да картографират риска от наводнения, както и не са определили конкретни територии и зони, които да се включат в тези карти.</w:t>
        <w:tab/>
        <w:br/>
        <w:tab/>
        <w:t xml:space="preserve">Така наведените доводи са неоснователни.</w:t>
        <w:tab/>
        <w:br/>
        <w:tab/>
        <w:t xml:space="preserve">Преди всичко следва да се посочи, че съществуването на картите на уязвимите от заливане зони е за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Т.е. 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w:t>
        <w:tab/>
        <w:br/>
        <w:tab/>
        <w:t xml:space="preserve">Не могат да се споделят изложените в касационната жалба тези на държавното предприятие, тъй като не съществува идентичност между картите по чл. 146з от Закона за водите и картите по т.4.8. от Приложение № 2 към чл.57, ал.2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Както правилно е посочил и решаващият състав на първоинстанционния съд, картите по чл.146з от ЗВ касаят райони под заплаха от наводнения и райони с риск от наводнения, а картите по ЗЗБ – уязвими от заливане зони при разрушаване на язовирна стена или от изпускане на водни обеми от язовир в аварийни условия. Първите карти са основа за създаване на планове за управление на риска от наводнения на ниво район, а вторите са част от аварийния план на язовира. Първите се съставят от съответната басейнова дирекция, а вторите от собственика/оператора на язовира.</w:t>
        <w:tab/>
        <w:br/>
        <w:tab/>
        <w:t xml:space="preserve">Като логическа последователност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Следователно, след като язовир „Добротино – 1013“, [населено място], област Благоевград, е класифициран в първа висока степен на потенциална опасност, стопанисващият обекта е задължен да изготви авариен план за него, като включи в съдържанието му и карта на уязвимите от заливане зони.</w:t>
        <w:tab/>
        <w:br/>
        <w:tab/>
        <w:t xml:space="preserve">Твърденията, че държавни органи не се изпълнили други свои задължения, вкл. и липсата на единна Методика за изработването на тези карти, не могат да се приемат за релевантни обстоятелства, доколкото липсата на единна такава по-скоро касае въпроса при класификацията на самите язовири по степен на потенциална опасност – етап, който за този язовир е приключил.</w:t>
        <w:tab/>
        <w:br/>
        <w:tab/>
        <w:t xml:space="preserve">Наред с това не може да се обосновава извод за отпадане или най-малко за освобождаване от изпълнение на задължението на собственика /стопанисващия язовира субект от неизготвянето на „единна“ методика, която да подпомага същия в процеса на фактически изработване на тези карти. За касационния жалбоподател в пълна мяра е открита възможността да изисква, с оглед нормативно вменените му задължения, от съответните държавни органи на необходимата му информация, за да постигне съответствие на аварийния план с всички законови изисквания, вкл. и това по т.4.8. от Приложение № 2, към чл. 57, ал. 2 от наредбата.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8143 от 22.12.2023 г., постановено по административно дело № 11797/2022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