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№1656/04.04.2024 по гр. д. №3837/2023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1656</w:t>
        <w:tab/>
        <w:br/>
        <w:tab/>
        <w:t xml:space="preserve"/>
        <w:tab/>
        <w:br/>
        <w:tab/>
        <w:t xml:space="preserve">гр. София, 04.04.2024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четиринадесети март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3837/2023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„Застрахователно акционерно дружество ДаллБогг: Живот и Здраве“ АД с ЕИК[ЕИК] и седалище [населено място] чрез юрк. М. против решение № 105 от 16.02.2023 г. по гр. д. № 718/2022 г. на Окръжен съд – София.</w:t>
        <w:tab/>
        <w:br/>
        <w:tab/>
        <w:t xml:space="preserve"/>
        <w:tab/>
        <w:br/>
        <w:tab/>
        <w:t xml:space="preserve">Ответникът по жалба Т. Ц. В. чрез адв. К. е подал отговор в срока по чл. 287, ал. 1 ГПК. С него се ангажира становище за липсата на предпоставки за допустимост на касационното обжалване и за неоснователност на касационната жалба. Претендират се разноски по реда на чл. 38 ЗАдв. 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жалбата е посоченото въззивно решение, с което потвърдено решение № 74 от 30.06.2022 г. по гр. д. № 246/2021 г. на Районен съд – Етрополе (РС – Етрополе), с което „Застрахователно акционерно дружество ДаллБогг: Живот и Здраве“ АД е осъдено да заплати на основание чл. 432, ал. 1 КЗ на Т. Ц. В. сумата от 22 000 лв., представляващи обезщетение за неимуществени вреди в резултат на пътно-транспортно произшествие (ПТП), настъпило на 15.12.2020 г., ведно със законната лихва за забава, считано от 22.12.2020 г. - датата на изтичане срока по чл. 429, ал. 3 вр. чл. 430, ал. 1 КЗ, до окончателното плащане на сумата и са присъдени такси и разноски.</w:t>
        <w:tab/>
        <w:br/>
        <w:tab/>
        <w:t xml:space="preserve"/>
        <w:tab/>
        <w:br/>
        <w:tab/>
        <w:t xml:space="preserve">Въззивният съд е постановил обжалвания резултат като при позоваване на решение № 31/20.09.2021 г. по АНД № 92/2021 г. на РС – Етрополе, е установил, че на 15.12.2020 г. около 16. 30 ч. в [населено място] на [улица], в района на спортна зала „Ч.“, възникнало ПТП между два автомобила - л. а. „Опел”, модел „З.“ с рег. [рег. номер на МПС] с водач М. Н. М. и л. а. „БМВ“, модел „Х 5“, управляван от ищеца Т. В., който е пострадал. Приел е, че в така проведеното производство е установена вината на водача на лекия автомобил „Опел“ (който е застраховал своята ГО при ответника към датата на събитието) за настъпване на произшествието и че ударът между двете МПС е бил непредотвратим, независимо от поведението на водача В. (ищеца). Мотивирал е доводи, че в случая съпричиняване от последния на вредоносния резултат несъмнено не е налице. По спорният въпрос за вида на причинените на пострадалия увреждания и интензитетът на търпените от това болки и страдания в обжалваното решение е прието, че той е получил непълно изкълчване на ставата в дясно, поради удар в областта на дясното рамо, вследствие на вторичния удар на дясната част на автомобила в бетонен стълб. Изтъкнал е, че клиничната проява се е състояла в оток, силна болка и ограничаване на движенията. Според инстанцията по същество установеното при рентгеновото изследване наличие на дегенеративно заболяване на ставата при ищеца не е в причинна връзка с търпените болки, доколкото отключването им се дължи на процесната травма. Отречена е връзката между описаното телесно увреждане и извършваната от ищеца трудова дейност (в двуседмичния период между ПТП и рентгеновия преглед, който го е установил), от която то произтекло според твърденията и доводите на застрахователното дружество. При тези фактически данни втората съдебна инстанция е намерила да са се осъществили елементите от фактическия състав на иска по чл. 432, ал. 1 КТ, което е счетен за основателен. По отношение размера на обезвредата на засегнатите нематериални блага е прието, че справедливото обезщетение се съизмерява със сумата от 22 000 лв., каквото е определил и присъдил първостепенния съд. Изтъкнато е, че тук следва да се съобрази обстоятелството, че освен болковия синдром са налице и понесени от пострадалия морални страдания, поради затруднената му трудова реализация с оглед обезпечаване нуждите на семейството му. Развити са доводи, че непосочването на банкова сметка към писмената застрахователна претенция на пострадалия не освобождава застрахователя от отговорността да плати обезщетение, а е релевантно единствено за срока на произнасяне по претенцията. Изразено е разбиране, че в случая приложение намира разпоредбата на чл. 496, ал. 1 КЗ относно началния срок на дължимата лихва за забава в плащането на застрахователното обезщетение.</w:t>
        <w:tab/>
        <w:br/>
        <w:tab/>
        <w:t xml:space="preserve"/>
        <w:tab/>
        <w:br/>
        <w:tab/>
        <w:t xml:space="preserve">В изложението по чл. 284, ал. 3, т. 1 ГПК жалбоподателят се позовава на основанията по чл. 280, ал. 1, т. 1 и т. 3 ГПК като във връзка с това поставя правни въпроси, които счита да обусловили правните изводи по обжалваното решение.</w:t>
        <w:tab/>
        <w:br/>
        <w:tab/>
        <w:t xml:space="preserve"/>
        <w:tab/>
        <w:br/>
        <w:tab/>
        <w:t xml:space="preserve">Тези въпроси са следните:</w:t>
        <w:tab/>
        <w:br/>
        <w:tab/>
        <w:t xml:space="preserve"/>
        <w:tab/>
        <w:br/>
        <w:tab/>
        <w:t xml:space="preserve">1. „Как следва да се прилага принципът за справедливост по чл. 52 ЗЗД при определяне на дължимото обезщетение за неимуществени вреди в хипотезата на предявен пряк иск на пострадалия срещу застрахователя и следва ли при прилагане на критерия за справедливост да се отчитат въведените принципи за „въстановителна справедливост“ и „разпределителна справедливост?“;</w:t>
        <w:tab/>
        <w:br/>
        <w:tab/>
        <w:t xml:space="preserve"/>
        <w:tab/>
        <w:br/>
        <w:tab/>
        <w:t xml:space="preserve">2. „Определянето на съпричиняване по чл. 51, ал. 2 ЗЗД обуславя ли се от анализ (по отделно и в неговата съвкупност) на събрания по делото доказателствен материал за релевантния обективен принос или от преценка на избрани доказателства?“ – въпросът е уточнен и конкретизиран от ВКС съгласно постановките по т. 1 от ТР № 1/19.02.2010 г. на ОСГТК.</w:t>
        <w:tab/>
        <w:br/>
        <w:tab/>
        <w:t xml:space="preserve"/>
        <w:tab/>
        <w:br/>
        <w:tab/>
        <w:t xml:space="preserve">3. „Какъв размер на съпричиняване на вредата от пострадалото лице следва да бъде отчетен от въззивния съд при определяне на справедливия размер на обезщетението при своевременно направено възражение в тази насока в отговора на исковата молба, което е доказано в хода на проведеното съдебно следствие по делото и сочи на противоправно поведение на увредения със съществен принос за настъпване на вредата?“ – въпросът е уточнен и конкретизиран от ВКС съгласно постановките по т. 1 от ТР № 1/19.02.2010 г., ОСГТК;</w:t>
        <w:tab/>
        <w:br/>
        <w:tab/>
        <w:t xml:space="preserve"/>
        <w:tab/>
        <w:br/>
        <w:tab/>
        <w:t xml:space="preserve">4. „Длъжен ли е въззивният съд да обсъди всички събрани относими и релевантни доказателства по делото, доводите и възраженията на страните, вкл. възражението на защитата на ответника за съпричиняване на вредата от пострадалия и неизпълнението на това задължение обуславя ли нарушение на чл.236, ал. 2, чл. 235, ал. 2 и ал. 3 ГПК?;</w:t>
        <w:tab/>
        <w:br/>
        <w:tab/>
        <w:t xml:space="preserve"/>
        <w:tab/>
        <w:br/>
        <w:tab/>
        <w:t xml:space="preserve">5. „Следва ли винаги решението да съдържа реквизита по чл. 236, ал. 1, т. 7 ГПК и в задължение на съда ли е да обезпечи формата на решението си с наличие на реквизитите по чл. 236, ал. 1 ПК като укаже на ищеца да приведе исковата си молба в съответствие с изискванията на чл. 127, ал. 4 ГПК?“ – уточнен и конкретизиран въпрос от касационния съд;</w:t>
        <w:tab/>
        <w:br/>
        <w:tab/>
        <w:t xml:space="preserve"/>
        <w:tab/>
        <w:br/>
        <w:tab/>
        <w:t xml:space="preserve">6. „Допустимо ли е при изрично направени възражения и посочени процесуални нарушения с въззивната жалба съдът да не ги обсъди в своето решение? </w:t>
        <w:tab/>
        <w:br/>
        <w:tab/>
        <w:t xml:space="preserve"/>
        <w:tab/>
        <w:br/>
        <w:tab/>
        <w:t xml:space="preserve">По горните питания се обосновава искане за достъп до касация по чл. 280, ал. 1, т. 3 ГПК като страната се е задоволи да възпроизведе законовия текст на разпоредбата (на л. 9 от изложението) и указанията по т. 4 от ТР № 1/2010 г. на ОСГТК на ВКС. Освен това, второто питане се обосновава в хипотезата на чл. 280, ал. 1, т. 1 ГПК с доводи, че по него е налице противоречие с решение № 18 от 17.09.2018 г. по гр. д. № 60304/2016 г. на ВКС, IV г. о. Третото и четвърто от питанията се поставят за разглеждане в хипотезата на чл. 280, ал. 1, т. 1 ГПК като по третото се подържа отклонение с практиката на ВКС, обективирана в решение № 97 от 06.07.2009 г. по т. д. № 745/2008 г., решение № 43 от 15.04.2009 г. по т. д. № 648/2008 г., и двете по описа на II т. о., както и с определение № 750 от 30.11.2010 г. по т. д. № 442/2010 г. на ВКС, II т. о., а по четвъртото питане се твърди, че въззивното решение не е съобразено със задължителната практика на ВКС (без да се конкретизира тя) и с определение № 1 от 06.01.2017 г. по гр. д. № 3594/2016 г. на ВКС, I г. о.</w:t>
        <w:tab/>
        <w:br/>
        <w:tab/>
        <w:t xml:space="preserve"/>
        <w:tab/>
        <w:br/>
        <w:tab/>
        <w:t xml:space="preserve">Претендира се допускане на касационен контрол и по чл. 280, ал. 2, предл. 3 ГПК с доводи за очевидна неправилност на въззивното решение.</w:t>
        <w:tab/>
        <w:br/>
        <w:tab/>
        <w:t xml:space="preserve"/>
        <w:tab/>
        <w:br/>
        <w:tab/>
        <w:t xml:space="preserve">Настоящият състав на ВКС, трето гражданско отделение намира, че обжалването следва да бъде допуснато на основание чл. 280, ал. 1, т. 1 ГПК по втория поставен въпрос за да се провери съответствието му с практиката на ВКС, опредметена в решение № 18 от 17.09.2018 г. по гр. д. № 60304/2016 г. на IV г. о. Останалите формулирани въпроси ще се обсъдят като касационни доводи с решението по съществото на спора.</w:t>
        <w:tab/>
        <w:br/>
        <w:tab/>
        <w:t xml:space="preserve"/>
        <w:tab/>
        <w:br/>
        <w:tab/>
        <w:t xml:space="preserve">Така мотивиран, Върховният касационен съд, ІІІ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105 от 16.02.2023 г. по гр. д. № 718/2022 г. на Окръжен съд – София.</w:t>
        <w:tab/>
        <w:br/>
        <w:tab/>
        <w:t xml:space="preserve"/>
        <w:tab/>
        <w:br/>
        <w:tab/>
        <w:t xml:space="preserve">УКАЗВА на жалбоподателя „Застрахователно акционерно дружество ДаллБогг: Живот и Здраве“ АД с ЕИК[ЕИК] и седалище [населено място] да внесе държавна такса в размер на 440 (четиристотин и четиридесет) лева по сметка на Върховен касационен съд в едноседмичен срок от съобщението и да предостави документ за внасяне на таксата в деловодството на ВКС в същия срок. В противен случай касационната жалба ще бъде върната на основание чл. 286, ал. 1, т. 2, вр. с чл. 284, ал. 3, т. 4 ГПК, а производството пред касационния съд прекратено.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 за разглеждане на жалбата делото да се докладва на Председателя на Трето гражданско отделение на ВКС за насрочването му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