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№1118/12.03.2024 по гр. д. №3914/2023 на ВКС, ГК, II г.о., докладвано от съдия Емилия Донкова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1118</w:t>
        <w:tab/>
        <w:br/>
        <w:tab/>
        <w:t xml:space="preserve"/>
        <w:tab/>
        <w:br/>
        <w:tab/>
        <w:t xml:space="preserve">София, 12.03.2024 г.</w:t>
        <w:tab/>
        <w:br/>
        <w:tab/>
        <w:t xml:space="preserve"/>
        <w:tab/>
        <w:br/>
        <w:tab/>
        <w:t xml:space="preserve"> Върховният касационен съд на Република България, Второ гражданско отделение, в закрито съдебно заседание на осми март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</w:t>
        <w:tab/>
        <w:br/>
        <w:tab/>
        <w:t xml:space="preserve"/>
        <w:tab/>
        <w:br/>
        <w:tab/>
        <w:t xml:space="preserve">изслуша докладваното от съдията Емилия Донкова гр. д. № 3914/2023 година и взе предвид следното:</w:t>
        <w:tab/>
        <w:br/>
        <w:tab/>
        <w:t xml:space="preserve"/>
        <w:tab/>
        <w:br/>
        <w:tab/>
        <w:t xml:space="preserve">С молба от 01.03.2024 г. адв. С. М. заявява, че ответницата по касация Р. Т. П. е починала и прилага удостоверение за наследници, от което се установява, че същата е починала на 23.08.2023 г., като е оставила наследници по закон: П. Р. Д., А. Р. С. и Г. Г. П. – деца. </w:t>
        <w:tab/>
        <w:br/>
        <w:tab/>
        <w:t xml:space="preserve"/>
        <w:tab/>
        <w:br/>
        <w:tab/>
        <w:t xml:space="preserve">С оглед изложеното по-горе и представеното писмено доказателство ВКС намира, че на основание чл. 227 ГПК като страна по делото следва да се конституират наследниците на ответницата по касация Р. Т. П., а именно: П. Р. Д., А. Р. С., Г. Г. П. и А. Г. П..</w:t>
        <w:tab/>
        <w:br/>
        <w:tab/>
        <w:t xml:space="preserve"/>
        <w:tab/>
        <w:br/>
        <w:tab/>
        <w:t xml:space="preserve">Воден от горното, Върховният касационен съд, състав на Второ гражданско отделение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КОНСТИТУИРА на мястото на починалата ответница по касация Р. Т. П. наследниците й по закон: П. Р. Д., А. Р. С., Г. Г. П. и А. Г. П., които са уведомени за закритото заседание по чл. 288 ГПК на 19.03.2024 г. чрез пълномощника си адв. М.. 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