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№4326/25.09.2025 по гр. д. №3796/2024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4326</w:t>
        <w:tab/>
        <w:br/>
        <w:tab/>
        <w:t xml:space="preserve"/>
        <w:tab/>
        <w:br/>
        <w:tab/>
        <w:t xml:space="preserve">София 25.09.2025 г.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разгледа докладваното от съдията Д. Ценева гр. д. № 3796/2024 г. по описа на ВКС, І г. о. и за да се произнесе, взе предвид:</w:t>
        <w:tab/>
        <w:br/>
        <w:tab/>
        <w:t xml:space="preserve"/>
        <w:tab/>
        <w:br/>
        <w:tab/>
        <w:t xml:space="preserve"> Производството е по чл. 288 ГПК. </w:t>
        <w:tab/>
        <w:br/>
        <w:tab/>
        <w:t xml:space="preserve"/>
        <w:tab/>
        <w:br/>
        <w:tab/>
        <w:t xml:space="preserve"> Образувано е по касационна жалба, подадена от Л. Л. Р. и Е. Р., чрез адв. И. И., срещу въззивно решение № 539 от 17.06.2024 г., постановено по в. гр. д. № 600/2024 г. на Бургаския окръжен съд. В жалбата са изложени доводи за нарушение на материалния закон, съществено нарушение на съдопроизводствените правила и необоснованост на решението. Жалбоподателите поддържат, че въззивният съд не е обсъдил всички събрани по делото доказателства, като не е съобразил, че прилежащия склад към придобития от тях апартамент е описан /индивидуализиран/ различно в представените нотариални актове и архитектурен проект на сградата – не съвпадат по площ и граници.</w:t>
        <w:tab/>
        <w:br/>
        <w:tab/>
        <w:t xml:space="preserve"/>
        <w:tab/>
        <w:br/>
        <w:tab/>
        <w:t xml:space="preserve"> Иска се въззивното решение да бъде допуснато до касационно обжалване на основание чл. 280, ал. 1, т. 1 и т. 3 ГПК, като постановено в противоречие с практиката на ВКС, както и от значение за точното прилагане на закона и за развитието на правото по следните правни въпроси: 1. При спор относно складово помещение като прилежащо към главна вещ - съгласно чл. 40 ЗУТ и чл. 98, ал. 1 от Наредба № 7 от 22.12.2003 г. за правила и нормативи за устройство на отделните видове територии и устройствени зони - което не отговаря на критериите за самостоятелен обект и поради което съгласно чл. 26, ал. 1 от Закона за кадастъра и имотния регистър не се идентифицира с уникален номер, който да го определя еднозначно, кои са индивидуализиращите го безспорни белези?; 2. Само съседните обекти могат ли да се считат за такива или е необходимо и по площ да е налице съвпадение?; 3. Необходимо ли е едновременно съвпадение на съседни обекти, площ, номер и граници за да се идентифицира безспорно, кое точно е прилежащото помещение посочено в нотариален акт?; 4. При двата способа за разпределение на прилежащите избени помещения по чл. 98, ал. 1, т. 2 и чл. 110, ал. 1 от Наредба № 7 от 22.03.2003 г. -още с архитектурния проект и съответното му площообразуване, а при липса на подобен проект и при желание на етажните собственици по силата на тяхно съгласие с протоколно решение и единодушно, за да се прецени дали същата удостоверява единодушното решение на всички етажни собственици, необходимо ли е тя да е датирана - за установяване на това кои са носителите на вещни права на собственост към момента на вземане на това решение за разпределяне или преразпределяне и едва с оглед на това да се цени дали решението е взето единодушно?; 5. За доказателствената сила на тази декларация?; 6. Следва ли съдът да даде указания на страните по делото относно установяване собствеността и на останалите мази или поне за конкретната към апартамент № 1? и 7. За задължението на съда да обсъди всички събрани по делото доказателства и да формира правните си изводи въз основа на съвкупната им преценка?. Сочи че първите четири въпроса са от значение за точното прилагане на закона и за развитието на правото. Останалите три въпроса са решени в противоречие с практиката на ВКС – петият въпрос с ТР № 1 от 09.12.2013 г. по тълк. д. № 1/2013 г. на ОСГТК на ВКС, решение № 388 от 17.10.2011 г. по гр. д. № 1975/2010 г. на ВКС, IV г. о., решение № 94 от 28.03.2014 г. по гр. д. № 2623/2013 г. на ВКС, IV г. о., решение № 55 от 03.04.2014 г. по т. д. № 1245/2013 г. на ВКС, I т. о., решение № 63 от 17.07.2015 г. по т. д. № 674/2014 г. на ВКС, II т. о. и др., а шестият и седмият въпрос с решение № 132 от 31.10.2018 г. по гр. д. № 4116/2017 г. на ВКС, I г. о. и решение № 121 от 13.01.2021 г. по гр. д. № 936/2020 г. на ВКС, II г. о.</w:t>
        <w:tab/>
        <w:br/>
        <w:tab/>
        <w:t xml:space="preserve"/>
        <w:tab/>
        <w:br/>
        <w:tab/>
        <w:t xml:space="preserve"> В писмен отговор на касационната жалба ответните страни по касация Д. С. В. и М. Д. В. изразяват становище, че искането за допускане на въззивното решение до касационно обжалване на сочените от жалбоподателите основания по чл. 280, ал. 1, т. 1 и т. 3 ГПК е неоснователно, а по същество решението е правилно и законосъобразно. </w:t>
        <w:tab/>
        <w:br/>
        <w:tab/>
        <w:t xml:space="preserve"/>
        <w:tab/>
        <w:br/>
        <w:tab/>
        <w:t xml:space="preserve"> 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/>
        <w:tab/>
        <w:br/>
        <w:tab/>
        <w:t xml:space="preserve"> С обжалваното въззивно решение е потвърдено решение № 456 от 05.03.2024 г., постановено по гр. д. № 1470/2023 г. на Бургаския районен съд, с което са отхвърлени предявените от Л. Л. Р. и Е. Р. срещу Д. С. В. и М. Д. В. искове с правно основание чл. 108 ЗС за установяване в отношенията между страните, че ищците са собственици на склад /изба/ № 9, по архитектурен проект с площ 7,60 кв. м. при граници: югоизток – коридор, северозапад – склад № 8, североизток – асансьорна шахта, югозапад – коридор, представляващ прилежаща част към апартамент № 2 с идентификатор *** по КККР на [населено място], одобрени със Заповед № РД-18-9/30.01.2009 г. на ИД на АГКК, последно изменение на КККР, засягащо апартамента от 07.06.2013 г., с площ 78,15 кв. м., с адрес [населено място],[жк], [жилищен адрес] придобит чрез договор за покупко-продажба от 15.02.2021 г., обективиран в нотариален акт № 42/15.02.2021 г. по нот. д. № 37/2021 г. на нотариус с рег. № 542 НК и район на действие РС - Бургас, а в условията на евентуалност – въз основа на придобивна давност, и за осъждане на ответниците да предадат на ищците владението върху този склад. </w:t>
        <w:tab/>
        <w:br/>
        <w:tab/>
        <w:t xml:space="preserve"/>
        <w:tab/>
        <w:br/>
        <w:tab/>
        <w:t xml:space="preserve">Страните не спорят, а и от представените нотариален акт № 151/17.11.1997 г. по нот. д. № 12457/1997 г. на нотариус Димова при РС - Бургас /л. 8/, нотариален акт № 9/23.12.1997 г. по нот. д. № 16914/1997 г. на нотариус Димова при РС - Бургас /л. 31/, нотариален акт № 172/04.06.2013 г. по нот. д. № 329/2013г. на нотариус с рег. № 248 и район на действие РС - Бургас /л. 33/ и нотариален акт № 42/15.02.2021 г. по нот. д. № 37/2021 г. на нотариус с рег. № 542 НК и район на действие РС - Бургас /л. 37/ е установено, че апартамент № 2 с идентификатор *** по КККР на [населено място], одобрени със Заповед № РД-18-9/30.01.2009 г. на ИД на АГКК, последно изменение на КККР, засягащо апартамента от 07.06.2013 г., с площ 78,15 кв. м., с адрес: [населено място],[жк], [жилищен адрес] ведно със склад № 7 са придобити от ответниците въз основа на договор за покупко-продажба от 23.12.1997 г. сключен с „Буюкстрой“ СД, както и че апартаментът и избата са продадени от ответниците на Г. Б. и Н. О. въз основа на договор за покупко-продажба от 04.06.2013 г., а последните - на ищците въз основа на договор за покупко-продажба от 15.02.2021 г., обективиран в нотариален акт № 42/15.02.2021 г. Твърденията на ищците са, че владението върху процесния склад № 9 /с желязна врата, върху която е изписана цифрата 2/ е предадено, заедно с ключ, но на следващия ден ищците установили, че ключалката е сменена от ответника В.; в нотариалния акт на ищците погрешно е посочено, че се прехвърля склад № 7 с площ 11,91 кв. м., който се ползва от други лица, но страните са имали предвид прилежащият към апартамент № 2 склад, който според ищците е склад № 9; през годините всички собственици на апартамент № 2 са владели склад № 9, поради което същият е придобит по давност, поради което с договор за покупко-продажба от 15.02.2021 г. в полза на ищците е прехвърлено правото на собственост освен върху апартамент № 2, но и върху склад № 9. За да докажат твърденията си, че именно този склад принадлежи на собствения им недвижим имот - апартамент № 2, ищците представят АРКА проект за разпределение на сутерена /л. 52/, подписан от членовете на държавна приемателна комисия протокол за установяване на годността за ползване /л. 91/ и разрешение за ползване на избените помещения в сутерена, в който се намира процесното складово помещение /л. 96/. Съгласно назначената по делото съдебно-техническа експертиза по нотариален акт, съставен по нот. д. № 329/2013 г. и схема № 15- 171945/14.02.2023 г. прилежащ към апартамент № 2 е склад № 7, а според декларацията на собствениците на обектите в жилищната сграда за разпределяне ползването върху складовите помещения /л. 138/ процесният склад № 9 е прилежащ към апартамента на трето за делото лице /л. 115/. </w:t>
        <w:tab/>
        <w:br/>
        <w:tab/>
        <w:t xml:space="preserve"/>
        <w:tab/>
        <w:br/>
        <w:tab/>
        <w:t xml:space="preserve">За да отхвърли исковете съдът се е аргументирал, че индивидуализацията на всички мазета е посочена в представения по делото архитектурен проект, както и в декларацията за разпределението на мазетата между етажните собственици. С нито едно от тези доказателства ищците не са успели да докажат, че именно процесното мазе е било закупено от тях като принадлежност към собствения им апартамент. Прието е, че съдът е обвързан със съдържанието на официалния диспозитивен документ, какъвто е нотариалният акт, обективиращ договора за покупко-продажбата, а е обвързан и от изискването на нотариална форма на сделката. Ако ищците са формирали договорното си изявление, че закупуват изба № 7, няма как съдът да приеме, че в действителност уговорката е била да се закупи нещо друго, защото подобна неформална договорка би била нищожна. Евентуалният придобивен способ на който се позовават ищеците – изтекла 10-годишна давност, е неприложим. Безспорно е, че в етажната собственост няма други обекти със складово предназначение, освен мази и ако се признае придобиване по давност на принадлежащото към апартамент № 2 избено помещение № 9, то апартамент № 1 ще остане без тази законово необходима принадлежност, доколкото според декларацията на етажните собственици за разпределяне на мазетата склад – мазе № 9 принадлежи към апартамент № 1.</w:t>
        <w:tab/>
        <w:br/>
        <w:tab/>
        <w:t xml:space="preserve"/>
        <w:tab/>
        <w:br/>
        <w:tab/>
        <w:t xml:space="preserve"> При тези мотиви, с които е обоснован крайният резултат по делото, настоящият състав намира, че въззивното решение следва да се допусне до касационно обжалване по последния седми въпрос, поставен в изложението по чл. 284, ал. 3, т. 1 ГПК, касаещ задължението на съда да обсъди всички събрани по делото доказателства и да формира правните си изводи въз основа на съвкупната им преценка. Даденото от въззивния съд разрешение на този въпрос противоречи на приложеното от жалбоподателите решение № 132 от 31.10.2018 г. по гр. д. № 4116/2017 г. на ВКС, І г. о.у което обосновава наличие на основание за допускане на касационно обжалване по чл. 280, ал. 1, т. 1 ГПК. Останалите правни въпроси не обуславят допускането на касационно обжалване и ще бъдат съобразени от настоящия състав като доводи за неправилност на решението, при постановяване на акта по същество.</w:t>
        <w:tab/>
        <w:br/>
        <w:tab/>
        <w:t xml:space="preserve"/>
        <w:tab/>
        <w:br/>
        <w:tab/>
        <w:t xml:space="preserve"> Водим от гореизложеното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ДОПУСКА касационно обжалване на въззивно решение № 539 от 17.06.2024 г., постановено по в. гр. д. № 600/2024 г. на Бургаския окръжен съд.</w:t>
        <w:tab/>
        <w:br/>
        <w:tab/>
        <w:t xml:space="preserve"/>
        <w:tab/>
        <w:br/>
        <w:tab/>
        <w:t xml:space="preserve"> УКАЗВА на жалбоподателите Л. Л. Р. и Е. Р. в едноседмичен срок от получаване на съобщението да внесат по сметка на ВКС държавна такса за касационно обжалване в размер на 25,00 лв. и в същия срок да представят доказателства за това, като при неизпълнение на това указание касационната жалба ще бъде върната.</w:t>
        <w:tab/>
        <w:br/>
        <w:tab/>
        <w:t xml:space="preserve"/>
        <w:tab/>
        <w:br/>
        <w:tab/>
        <w:t xml:space="preserve"> След изпълнение на указанието за внасяне на държавна такса делото да се докладва на председателя на първо гражданско отделение за насрочване в открито съдебно заседание.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