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№6574/29.05.2024 по адм. д. №2597/2024 на ВАС, VII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6574 София, 29.05.2024 г. В ИМЕТО НА НАРОДА</w:t>
        <w:tab/>
        <w:br/>
        <w:tab/>
        <w:t xml:space="preserve">Върховният административен съд на Република България - Седмо отделение, в съдебно заседание на осми април две хиляди двадесет и четвърта година в състав: Председател: ДАНИЕЛА МАВРОДИЕВА Членове: КАЛИНА АРНАУДОВАНЕЛИ ДОНЧЕВА при секретар Антоанета Иванова и с участието на прокурора Красимира Филипова изслуша докладваното от съдията Нели Дончева по административно дело № 2597/2024 г.</w:t>
        <w:tab/>
        <w:br/>
        <w:tab/>
        <w:t xml:space="preserve">Производството е по чл. 208 и сл. от Административнопроцесуалния кодекс (АПК).</w:t>
        <w:tab/>
        <w:br/>
        <w:tab/>
        <w:t xml:space="preserve">Образувано е по касационна жалба на „Йеттел България“ ЕАД, със седалище в гр. София, подадена чрез пълномощник – адв. В. Канелова, против решение № 225/08.01.2024 г. постановено по адм. д. № 5406/2023 г. по описа на Административен съд София – град (АССГ), с което съдът е отхвърлил жалбата на дружеството срещу заповед № 335/28.03.2023 г. на председателя на Комисията за защита на потребителите (КЗП) за прилагане на принудителна административна мярка "забрана за използване на нелоялна агресивна търговска практика".</w:t>
        <w:tab/>
        <w:br/>
        <w:tab/>
        <w:t xml:space="preserve">Касационният жалбоподател навежда доводи за неправилност на решението като постановено при съществени нарушения на съдопроизводствените правила, нарушение на материалния закон и необоснованост - отменителни основания по чл. 209, т. 3 АПК.</w:t>
        <w:tab/>
        <w:br/>
        <w:tab/>
        <w:t xml:space="preserve">Оспорва извода на съда за отсъствие на съществени нарушения на административнопроизводствените правила по чл. 26 и чл. 34 АПК, допуснати от издателя на акта, като твърди, че не е запознат с преписката и не му е дадена възможност за становище и възражения. Счита, че изготвените констативни протоколи не следва да се обсъждат, тъй като тези доказателства не са били събрани редовно в производството по чл. 68л от Закона за защита на потребителите (ЗЗП).</w:t>
        <w:tab/>
        <w:br/>
        <w:tab/>
        <w:t xml:space="preserve">Поддържа, че съдът неправилно е приел за неоснователно възражението на оператора, че наследникът на починалия титуляр по договор няма качеството на потребител, както и че не е съобразил, че след като няма данни към датата на издаване на заповедта правонарушението да продължава, приложената принудителна мярка няма предмет.</w:t>
        <w:tab/>
        <w:br/>
        <w:tab/>
        <w:t xml:space="preserve">Дружеството сочи, че съдът не е извършил съвкупна и обективна оценка на доказателствата съобразно спецификата на процесния случай и не е направил обоснована преценка дали соченото в оспорената заповед пазарно поведение на търговеца осъществява приетия от органа състав на нелоялна агресивна търговска практика, по смисъла на чл.68з, предл. „второ“ ЗЗП и излага съображения за недоказване на елементите от фактическия състав.</w:t>
        <w:tab/>
        <w:br/>
        <w:tab/>
        <w:t xml:space="preserve">Иска обжалваното решение да бъде отменено и се постанови ново, с което се отмени като незаконосъобразна оспорената заповед на председателя на КЗП. Претендира присъждане на възнаграждение на основание чл. 63, ал. 3 във вр. с чл. 63, ал. 5 от Закона за административните нарушения и наказания (ЗАНН).</w:t>
        <w:tab/>
        <w:br/>
        <w:tab/>
        <w:t xml:space="preserve">Ответникът - Председателят на Комисията за защита на потребителите, не изразява становище.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 състав на Седмо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 по следните съображения:</w:t>
        <w:tab/>
        <w:br/>
        <w:tab/>
        <w:t xml:space="preserve">Първоинстанционният съд е установил, че жалбоподателят пред КЗП на 22.11.2022 г. е посетил офис на дружеството - касатор в гр. Видин, ул. “Цар Симеон Велики“ № 55, като е носел следните документи – смъртен акт и удостоверение за наследници, за да прекрати договора на починалия на 18.11.2022 г. свой наследодател (титуляр по договори с дружеството) и да заплати задълженията по него. Не се оспорва, че търговецът е отказал да прекрати договорите, докато не се заплати цялата дължима сума – сметки за потребление на четири мобилни номера и оставащи лизингови вноски за взети две устройства на лизинг.</w:t>
        <w:tab/>
        <w:br/>
        <w:tab/>
        <w:t xml:space="preserve">След подадена на 23.11.2022 г. в Регионална дирекция (РД) - Монтана при КЗП жалба от лицето – наследник, относно отказ на дружеството да приеме подадено от него заявление за прекратяване на договорите, на 24.11.2022 г. от служители на КЗП е извършена проверка в обекта на търговеца, за която е изготвен констативен протокол (КП) № К-2742830. По време на проверката, наследникът отново е поискал прекратяване на договорите, като отново е представил удостоверение за наследници. Представителят на търговеца е отказал да регистрира документите за прекратяване на договорите, като е попълнил „Заявление за отказ от услуги“ – заявка № 267161044 и е изискал заплащане на дължимите суми по всички договори, в т. ч. и оставащите лизингови вноски.</w:t>
        <w:tab/>
        <w:br/>
        <w:tab/>
        <w:t xml:space="preserve">С КП от търговеца са изискани редица документи – които впоследствие са представени и от същите се установява, че и след извършената на 24.11.2022 г. проверка търговецът е продължил да начислява месечни такси за мобилните номера. С подадено становище търговеца е пояснил процедурата, която се следва при прекратяване на договори на починал титуляр, съгласно която при смърт на титуляр по договор се изисква от наследниците му заплащане на неизплатените задължения и сключване на договор за изкупуване на взети на лизинг устройства, ако са налице непогасени лизингови вноски.</w:t>
        <w:tab/>
        <w:br/>
        <w:tab/>
        <w:t xml:space="preserve">На 19.12.2022 г. е извършена повторна проверка от служители на КЗП, за която е оформен КП № К-2742849, при която са изискани всички договори на починалото лице към 18.11.2022 г. и становище за дължимата от него сума. Търговецът е представил изисканите документи, установяващи задължението към 25.11.2022 г., като в становището си е посочил, че до момента в системата му не са постъпвали заявления за прекратяване на договорите с починалото лице.</w:t>
        <w:tab/>
        <w:br/>
        <w:tab/>
        <w:t xml:space="preserve">След анализ на направените констатации, в т. ч. и че в договорите за мобилни услуги и общите условия към тях, в договорите за лизинг и общите условия към тях и на интернет страницата на търговеца, липсва информация, че за прекратяване на договор наследникът следва да е заплатил всички задължения към момента на подаване на заявлението, и изготвена Докладна записка изх. № Ц-02-212/20.02.2023 г. на гл. директор на Главна дирекция (ГД) “Контрол на пазара“, на 23.02.2023 г. е проведено заседание на КЗП, на което е прието, че дружеството при упражняване на своята дейност е използвало нелоялна агресивна търговска практика, като е изискало неправомерно от наследника да заплати всички останали неизплатени задължения по фактури и оставащи лизингови вноски на починалия абонат, за да приеме заявлението за прекратяване на договорите и да ги прекрати.</w:t>
        <w:tab/>
        <w:br/>
        <w:tab/>
        <w:t xml:space="preserve">Прието е единодушно решение, че търговецът при упражняване на своята дейност използва нелоялна агресивна търговска практика по смисъла на чл. 68з (злоупотреба с влияние) във връзка с чл.68и, т. 4 във връзка с чл. 68г, ал. 4 във връзка с чл. 68в ЗЗП, а именно: чрез злоупотреба с влияние, се е възползвал от качеството си на по-силна страна в договорното правоотношение с потребител – наследник на починал титуляр, като без наличие на правно основание е изискал от наследника да заплати изцяло всички неизплатени задължения по фактури и оставащи лизингови вноски, недължими при прекратяване на договори за мобилни услуги, като по този начин е създал прекомерни и несъответстващи за целта извъндоговорни пречки, когато наследникът желае да прекрати договорите на титуляра на мобилни услуги.</w:t>
        <w:tab/>
        <w:br/>
        <w:tab/>
        <w:t xml:space="preserve">С оспорената пред първоинстанционния съд Заповед №335/28.03.2023 г. председателят на КЗП, на основание чл. 68л, ал. 1, във вр. с чл. 68з (злоупотреба с влияние), във вр. с чл. 68и, т. 4 във вр. с чл. 68г, ал. 4 във вр. с чл. 68в ЗЗП, е приложил принудителна административна мярка, като е забранил на дружеството при упражняване на своята дейност да използва нелоялна агресивна търговска практика, а именно: чрез злоупотреба с влияние, като се възползва от качеството си на по-силната страна в договорно правоотношение с потребител-наследник на починал титуляр, без наличието на правно основание, да изисква от наследника да заплати изцяло всички негови неизплатени задължения по фактури и оставащи лизингови вноски, недължими при прекратяване на договори за мобилни услуги, като по този начин създава прекомерни и несъответстващи за целта извъндоговорни пречки, когато наследникът желае да прекрати договорите на титуляра за мобилни услуги.</w:t>
        <w:tab/>
        <w:br/>
        <w:tab/>
        <w:t xml:space="preserve">При безспорно установените по делото релевантни факти първоинстанционният съд е стигнал до извод, че административният акт е издаден от компетентния орган по чл. 68л ЗЗП, в предвидената от закона форма, при спазване на административнопроцесуалните правила, в съответствие с материалноправните норми и целта на закона, поради което е отхвърлил жалбата на дружеството като неоснователна.</w:t>
        <w:tab/>
        <w:br/>
        <w:tab/>
        <w:t xml:space="preserve">Настоящият състав на ВАС намира решението за валидно, допустимо и правилно</w:t>
        <w:tab/>
        <w:br/>
        <w:tab/>
        <w:t xml:space="preserve">Първоинстанционният съд е установил релевантната фактическа обстановка и е извел съответни на закона и доказателствата правни изводи, които се споделят от настоящата инстанция.</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при липса на допуснати съществени нарушения на административнопроизводствените правила.</w:t>
        <w:tab/>
        <w:br/>
        <w:tab/>
        <w:t xml:space="preserve">Неоснователни в тази връзка са съображенията на касатора за допуснати нарушения на чл. 26, чл. 35 и чл. 36 АПК.</w:t>
        <w:tab/>
        <w:br/>
        <w:tab/>
        <w:t xml:space="preserve">Законодателят е предоставил на Комисията за защита на потребителите определен обем правомощия, права и задължения. Като контролен орган тя осъществява дейност и чрез длъжностни лица, които имат правомощия по чл. 192 и чл. 192а, ал. 1 ЗЗП или чл. 193 ЗЗП. В зависимост от правомощието, което реализира в конкретния случай, длъжностното лице на контролния орган има различно качество и издава актове с различен характер.</w:t>
        <w:tab/>
        <w:br/>
        <w:tab/>
        <w:t xml:space="preserve">В случая издадените констативни протоколи за извършени проверки след сезирането на Комисията, предявени и подписани от представител на дружеството, отразяват констатациите на съответните длъжностни лица на КЗП по чл. 192, т. 2 ЗЗП, която разпоредбата дава право на длъжностното лице на контролния орган да изиска необходимите във връзка с осъществяваната контролна дейност документи. С тези протоколи се осигуряват необходимите на компетентния орган доказателства, за да може той обосновано и при спазване на принципа на истинност, да установи действителните факти от значение за случая и въз основа на тях и при спазване на принципа на съразмерност да упражни по разумен начин, добросъвестно и справедливо правомощията си. Правото на длъжностното лице по чл. 192, т. 2 ЗЗП е проявление и на задължението по чл. 4 АПК, както и чл. 35 и чл. 36, ал. 2 АПК.</w:t>
        <w:tab/>
        <w:br/>
        <w:tab/>
        <w:t xml:space="preserve">Ето защо и възражението, че изготвените констативни протоколи не следва да се обсъждат, тъй като не са били събрани редовно в производството по чл.68л ЗЗП се явява несъстоятелно.</w:t>
        <w:tab/>
        <w:br/>
        <w:tab/>
        <w:t xml:space="preserve">Несъмнено, във връзка с подадената жалба, служители на КЗП са осъществили комуникация с касатора и са получили неговото становище и, установявайки несъответно поведение на дружеството, Комисията е упражнила правомощието по чл. 165, ал. 3, т. 2 ЗЗП.</w:t>
        <w:tab/>
        <w:br/>
        <w:tab/>
        <w:t xml:space="preserve">Независимо, че касаторът не е уведомен за започналото административно производство, в съответствие с изискванията на чл. 26, ал. 1 АПК, в случая всички факти и обстоятелства, въз основа на които органът е формирал изводите си, са предоставени на търговеца и той е взимал становище по тях. Ето защо се налага извода, че в конкретния случай фактически е осъществената функцията на чл. 26, ал. 1 АПК, поради което нарушението не е съществено и не е самостоятелно основание за отмяна на оспорения акт. Правото по чл. 34 АПК на страната в административното производство да се запознае с документите по преписката и да вземе становище по доказателствата фактически е спазено.</w:t>
        <w:tab/>
        <w:br/>
        <w:tab/>
        <w:t xml:space="preserve">Несъстоятелно е и възражението в касационната жалба, че първоинстанционният съд не е отчел, че оспорената заповед няма предмет, тъй като по делото няма доказателства към датата на издаване на заповедта правонарушението да продължава.</w:t>
        <w:tab/>
        <w:br/>
        <w:tab/>
        <w:t xml:space="preserve">Следва да се посочи, че приложена по отношение на дружеството ПАМ има двузначна функция - както да преустанови извършването на конкретна нелоялна агресивна практика, така и да предотврати за в бъдеще прилагането на същата практика. Т. е. приложената ПАМ има както преустановителна, така и превантивна функция. Забраната формулирана в заповедта "да използва нелоялна агресивна търговска практика", следва да се разбира в смисъл, дружеството да се въздържа изобщо занапред от прилагането на тази практика по установения от контролния орган начин. Противното би било в противоречие с целта на закона да се осигури защита на икономическите интереси на потребителя при придобиването на стоки и услуги при нелоялни търговски практики и способи за продажба, неравноправни договорни условия (чл. 1, ал. 2, т. 3 от ЗЗП).</w:t>
        <w:tab/>
        <w:br/>
        <w:tab/>
        <w:t xml:space="preserve">Правилен е и изводът на решаващия съд за материална законосъобразност на акта.</w:t>
        <w:tab/>
        <w:br/>
        <w:tab/>
        <w:t xml:space="preserve">Защитата на потребителите от нелоялни търговски практики, каквито са забранени, е уредена в глава четвърта, раздел III от ЗЗП.</w:t>
        <w:tab/>
        <w:br/>
        <w:tab/>
        <w:t xml:space="preserve">Определението на "търговска практика" се съдържа в 13, т. 23 от Допълнителните разпоредби (ДР) на ЗЗП, съгласно която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Според чл. 68г, ал. 1 ЗЗП търговска практика, свързана с предлагането на стоки или услуги,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w:t>
        <w:tab/>
        <w:br/>
        <w:tab/>
        <w:t xml:space="preserve">Изрично в чл. 68г, ал. 4 от ЗЗП е посочено, че нелоялни са и заблуждаващите и агресивните търговски практики по чл. 68д - 68к.</w:t>
        <w:tab/>
        <w:br/>
        <w:tab/>
        <w:t xml:space="preserve">Съгласно чл. 68з от ЗЗП търговската практика е агресивна, когато от целия й фактически контекст и като се вземат предвид всички нейни характеристики и обстоятелства, и поради използването на тормоз, принуда, включително използването на физическа сила или злоупотреба с влияние, следва, че тя променя или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тази търговска практика.</w:t>
        <w:tab/>
        <w:br/>
        <w:tab/>
        <w:t xml:space="preserve">По делото не е спорно, че „Йеттел България“ ЕАД има качеството на търговец по смисъла на 13, т. 2 ДР ЗЗП и в качеството си на такъв осъществява търговска практика.</w:t>
        <w:tab/>
        <w:br/>
        <w:tab/>
        <w:t xml:space="preserve">Първоинстанционният съд правилно е приел, че е осъществен фактическият състав на нелоялната агресивна търговска практика по чл. 68з ЗЗП, като е налице злоупотреба с влияние по смисъла на 13, т. 30 от ДР на ЗЗП.</w:t>
        <w:tab/>
        <w:br/>
        <w:tab/>
        <w:t xml:space="preserve">Възползването от страна на търговеца от качеството му на по-силна страна в договорното правоотношение с потребителя, несъмнено представлява злоупотреба с влияние, доколкото без наличието на правно основание, неправомерно е изискал от наследника на починал титуляр по договори, които договори са прекратени със смъртта му, да заплати всички останали неизплатени задължения по тях, за да прекрати договорите.</w:t>
        <w:tab/>
        <w:br/>
        <w:tab/>
        <w:t xml:space="preserve">По този начин за наследника са създадени прекомерни или несъответстващи на целта извъндоговорни пречки, при искането му да се прекратят договорите на неговия наследодател.</w:t>
        <w:tab/>
        <w:br/>
        <w:tab/>
        <w:t xml:space="preserve">Неоснователно е и възражението на касатора, че лицето, като наследник на починалия титуляр, няма качество „потребител“. Понятието потребител е дефинирано в 13, т. 1 от ДР на ЗЗП. Подателят на жалбата, в качество си на законен наследник на потребител на "Йеттел България" ЕАД, е депозирал искането си до оператора. Потребителят като приобретател на наследствени права по сключен договор с дружеството е бил временно препятстван чрез поведението на търговеца да постигне търсения резултат по силата на сключения договор между неговия наследодател и оператора.</w:t>
        <w:tab/>
        <w:br/>
        <w:tab/>
        <w:t xml:space="preserve">Настоящият състав споделя и изводите на решаващия съд, че оспорената заповед е в съответствие и с целта на закона, формулирана в чл. 68б във връзка с чл. 1, ал. 2, т. 3 от ЗЗП - осигуряване на защита на потребителите срещу нелоялни търговски практики преди, по време на и след отправяне на предложение от търговец до потребител и/или сключване на договор за продажба на стоки или предоставяне на услуги.</w:t>
        <w:tab/>
        <w:br/>
        <w:tab/>
        <w:t xml:space="preserve">С оглед на изложеното, изводът на съда за наличието на предпоставките на нелоялна агресивна търговска практика, по смисъла на чл. 68з, пр. 4 във вр. с чл. 68и, т. 4 ЗЗП, е правилен, обоснован и съответен на доказателствата по делото.</w:t>
        <w:tab/>
        <w:br/>
        <w:tab/>
        <w:t xml:space="preserve">Неоснователни са и доводите за необоснованост на първоинстанционното решение. Съдът е обсъдил събраните по делото доказателства и въз основа на тях е анализирал релевантните за спора обстоятелства, поради което обжалваното решение е мотивирано.</w:t>
        <w:tab/>
        <w:br/>
        <w:tab/>
        <w:t xml:space="preserve">По изложените съображения, постановеното от първоинстанционния съд решение, като валидно, допустимо и правилно следва да бъде оставено в сила.</w:t>
        <w:tab/>
        <w:br/>
        <w:tab/>
        <w:t xml:space="preserve">Воден от горното и на основание чл. 221, ал. 2, изр. първо, предл. първо АПК, Върховният административен съд, Седмо отделение</w:t>
        <w:tab/>
        <w:br/>
        <w:tab/>
        <w:t xml:space="preserve">РЕШИ:</w:t>
        <w:tab/>
        <w:br/>
        <w:tab/>
        <w:t xml:space="preserve">ОСТАВЯ В СИЛА Решение № 225/08.01.2024 г. постановено по адм. д. № 5406/2023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