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№6290/22.05.2024 по адм. д. №2746/2024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6290 София, 22.05.2024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май две хиляди двадесет и четвърта година в състав: Председател: ИЛИЯНА ДОЙЧЕВА Членове: СЛАВИНА ВЛАДОВАСВЕТЛОЗАР РАЧЕВ при секретар Антоанета Стоилова и с участието на прокурора Момчил Таралански изслуша докладваното от председателя Илияна Дойчева по административно дело № 2746/2024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И. И. С. против решение № 2511 от 20.12.2023 г., постановено по адм. д. № 758/2023 г. по описа на Административен съд гр. Благоевград.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АПК. Моли за отмяната му и претендира присъждане на направените по делото разноски.</w:t>
        <w:tab/>
        <w:br/>
        <w:tab/>
        <w:t xml:space="preserve">Ответникът – кметът на община Гоце Делчев не изразява становище по касационната жалба.</w:t>
        <w:tab/>
        <w:br/>
        <w:tab/>
        <w:t xml:space="preserve">Прокурорът от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С обжалваното решение Административен съд гр. Благоевград отхвърля жалбата на И. И. С. против заповед № 902/10.07.2023 г. на кмета на община Гоце Делчев, с която на жалбоподателя е наредено да премахне незаконен строеж „остъклен навес“, находящ се на западната регулационна граница на УПИ Х-401, кв. 35 по плана на [населено място], общ. Гоце Делчев, обл. Благоевград.</w:t>
        <w:tab/>
        <w:br/>
        <w:tab/>
        <w:t xml:space="preserve">За да постанови този резултат съдът приема, че оспорената заповед е издадена от компетентен орган, в предписаната от закона форма, при постановяването й не са допуснати съществени нарушения на процесуалните правила и същата е в съответствие с материалния закон, поради което прави извод за нейната законосъобразност. Приема, че от събраните доказателства безспорно е установен строеж по смисъла на 5 т. 38 ДР ЗУТ и за същия не са издадени строителни книжа, поради което е незаконен. Излага съображения, че конструкцията на навеса, действително е прикрепена към гаража с анкерни болтове, но отделянето и преместването му са свързани с демонтаж, като същият няма и предназначението по чл. 56, ал. 1 ЗУТ. По тези съображения съдът прави извод за материална законосъобразност на оспорената заповед.</w:t>
        <w:tab/>
        <w:br/>
        <w:tab/>
        <w:t xml:space="preserve">Обжалваното решение е постановено в съответствие с материалния закон и е обосновано.</w:t>
        <w:tab/>
        <w:br/>
        <w:tab/>
        <w:t xml:space="preserve">Законосъобразен е изводът на съда, че обжалвания административен акт е издаден от компетентен орган съгласно изискването на чл. 225а, ал. 1 ЗУТ, а именно кметът на общината, предвид категорията на строежа - шеста. Правилно съдът приема, че заповедта е издадена в предписаната от закона форма, като същата съдържа фактически и правни основания за издаването й, както и че при постановяването й не са допуснати съществени нарушения на процесуалните правила. Процесният незаконен строеж е индивидуализиран в достатъчна степен, както в заповедта, така и в констативен акт № 7/25.05.2023 г., изготвен от компетентните за това общински служители, с който е установено извършено незаконно строителство, без разрешение за строеж. В констативния акт подробно е описан процесния строеж, който е индивидуализирана с конкретно описание, размери и местоположение. Изготвена е и окомерна скица. Констативния акт е съобщен на жалбоподателя, който депозира възражение, ката не са представени доказателства, оборващи констатациите в съставения акт. Такива доказателства не са представени и в съдебното производство. Ето защо изводът на съда, че при постановяване на заповедта не са допуснати съществени нарушения на административнопроизводствените правила е законосъобразен.</w:t>
        <w:tab/>
        <w:br/>
        <w:tab/>
        <w:t xml:space="preserve">Законосъобразен е и изводът на съда, че оспорената заповед е постановена в съответствие с материалния закон. От събраните по делото доказателства е установено, че процесния строеж е реализиран без разрешение за строеж, поради което същият е незаконен по смисъла на чл. 225, ал. 2, т. 2 ЗУТ. С оглед годината на изграждането му –2022 г. същият не е търпим строеж.</w:t>
        <w:tab/>
        <w:br/>
        <w:tab/>
        <w:t xml:space="preserve">Твърдението в касационната жалба, че остъкленият навес не е строеж, е неоснователно. Разпоредбите на чл. 56 ал. 1, чл. 57 ал. 1 ЗУТ и 5 т. 80 ДР ЗУТ, посочват кои обекти са преместваеми, като чл. 56 и 57 от ЗУТ разграничават преместваемите обекти с оглед тяхното предназначение, а 5 т. 80 от ДР на ЗУТ с оглед на техните конструктивни особености. В тази връзка навесът не е преместваем обект предвид неговото предназначение, а именно не е сред видовете обекти, изброени в посочените разпоредби, тъй като не е нито увеселителен, нито преместваем обект за търговски и други обслужващи дейности, нито елемент на градското обзавеждане или рекламен, информационен или монументално - декоративен елемент, а същият се ползва за задоволяване на лични потребности. При липсата на това условие законосъобразно съдът приема, че не се касае за преместваем обект, а за строеж по смисъла на 5, т. 38 от ДР на ЗУТ.</w:t>
        <w:tab/>
        <w:br/>
        <w:tab/>
        <w:t xml:space="preserve">При постановяване на решението съдът не допуска съществени нарушения на процесуалните правила, а и конкретни такива не се сочат от касатора.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решение № 2511 от 20.12.2023 г., постановено по адм. д. № 758/2023 г. по описа на Административен съд гр. Благоевград.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