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№5767/13.05.2024 по адм. д. №2810/2024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5767 София, 13.05.2024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втори април две хиляди двадесет и четвърта година в състав: Председател: РУМЯНА БОРИСОВА Членове: ЛЮБОМИРА МОТОВА СВЕТОСЛАВ СЛАВОВ при секретар Станка Ташкова и с участието на прокурора Момчил Таралански изслуша докладваното от съдията Любомира Мотова по административно дело № 2810/2024 г.</w:t>
        <w:tab/>
        <w:br/>
        <w:tab/>
        <w:t xml:space="preserve">Производството е по реда на чл. 208 чл. 228 от Административнопроцесуалния кодекс /АПК/, приложими на основание чл. 216, ал. 6 от Закона за обществените поръчки /ЗОП/.</w:t>
        <w:tab/>
        <w:br/>
        <w:tab/>
        <w:t xml:space="preserve">Образувано е по две касационни жалби срещу решение № 149 от 15.02.2024 г., постановено от Комисията за защита на конкуренцията /КЗК, Комисията/ по преписка № КЗК-1165/1180/2023 г., с което е отменено решение № D29238323 от 01.12.2023 г. на директора на дирекция Комуникационни и информационни системи -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възложителя, по жалбата ССАРМ ЕООД; преписката е върната на възложителя за продължаване на процедурата от етап преценка съответствието на техническото предложение на Принтек България ЕАД с изискванията на възложителя, съобразно указанията в мотивите на решението; оставена е без уважение жалбата на Контракс АД срещу решение № D29238323 от 01.12.2023 г. на директора на дирекция Комуникационни и информационни системи -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възложителя; възложено е на дирекция Комуникационни и информационни системи - МВР да заплати на ССАРМ ЕООД направените в производството разноски; възложено е на Контракс АД да заплати на дирекция Комуникационни и информационни системи - МВР направените в производството разноски; оставени са без уважение исканията на възложителя и на Контракс АД за възлагане на направените в производството разноски.</w:t>
        <w:tab/>
        <w:br/>
        <w:tab/>
        <w:t xml:space="preserve">Първата касационна жалба е подадена от Контракс АД, със седалище в гр. София, чрез упълномощения адвокат Е. Димова, като в нея са изложени доводи за неправилност на решението поради нарушение на материалния закон - отменително основание по чл. 209, т. 3 АПК, приложим на основание чл. 216, ал. 6 ЗОП. Според касационния жалбоподател органът по преразглеждането безкритично е възприел становището на възложителя и не е съобразил влезлите в сила решения на КЗК и ВАС, включително и не е изследвал доказателствата по преписката. Изразява становище, че в оспореното решение на възложителя се сочат други несъответствия в офертата на Контракс АД, различни от изложените в първото решение за класиране, без да съобрази, че е обвързан от отменителното решение на ВАС и при новото разглеждане на това техническо предложение да изследва само онези несъответствия, които са били предмет на правни спор. Излага подробни съображения за това, че КЗК не е изследвала обективно представените доказателства и е изложила неотносими и неадекватни мотиви досежно изискването на REQ. 19, което неправилно е било преценено като основание за отстраняване на дружеството. Направено е искане за отмяна на решението на КЗК и постановяване на друго решение по съществото на спора, с което да бъде отменено решението на възложителя, да бъде установено съответствието на техническото предложение на Контракс АД с изискванията на документацията, а преписката да бъде върната на възложителя с указания за оценка и класиране на офертата на дружеството. Претендира се присъждане на направените пред КЗК и ВАС разноски.</w:t>
        <w:tab/>
        <w:br/>
        <w:tab/>
        <w:t xml:space="preserve">Втората касационна жалба е подадена от Принтек България ЕАД, със седалище в гр. София и приподписана от процесуалния представител адвокат И. Брусева, с изложени подробни доводи за неправилност на решението на Комисията за защита на конкуренцията. Касаторът поддържа, че КЗК неправилно е приела, че помощната комисия на възложителя не била изпълнила в цялост указанията, дадени от ВАС в мотивите на решение № 8890/26.09.2023 г. по адм. дело № 6600/2023 г., както и че били основателни възраженията на ССАРМ ЕООД за несъответствие на предложението на Принтек България ЕАД с изискванията в REQ.212, REQ.248 и REQ.282 от техническата спецификация. Акцентира на обстоятелството, че оценителната комисия е изложила детайлни мотиви в обем от над 15 страници, като видно от съдържанието на протокол № 6 е извършен подробен анализ и пунктуална преценка за съответствието на предложението на Принтек България ЕАД с изискванията в документацията на обществената поръчка, в т. ч. са изследвани предоставените към офертата брошури и линковете в техническото предложение на дружеството. Касационният жалбоподател подчертава, че оферираните от него маршрутизатори са предложени като пакети, включващи физическо устройство, Cisco ONE пакет софтуери и гаранция CISCO Smart Net Total Care за период 36 месеца, което обстоятелство е било пренебрегнато от КЗК. Изрично посочва, че крайната дата за поддръжка CISCO Smart Net Total Care е 30 ноември 2028 г., поради което не е налице каквото и да било несъответствие с изискванията на възложителя, а решението на КЗК в тази му част е немотивирано и неправилно. Претендира отмяна на обжалваното решение на КЗК и оставяне в сила издаденото от възложителя решение. В представена по делото писмена защита поддържа направените касационни оплаквания и взема становище за неоснователност на касационната жалба на Контракс АД. Направено е искане за присъждане на разноски за заплатена държавна такса за производството пред ВАС.</w:t>
        <w:tab/>
        <w:br/>
        <w:tab/>
        <w:t xml:space="preserve">Ответникът - директорът на Дирекция Комуникационни и информационни системи - МВР, чрез процесуалните представители юрисконсултите Казаков и Божикова, в съдебно заседание взема становище за основателност на касационната жалба на Принтек България ЕАД и неоснователност на жалбата на Контракс АД. Моли съда да постанови решение, с което да се отмени решението на Комисията за защита на конкуренцията, в частта, в която се уважава жалбата на ССАРМ ЕООД и да остави в сила решението, в частта с която се отхвърля жалбата на Контракс АД. Претендира разноски за юрисконсултско възнаграждение в минимален размер, като прави възражение за прекомерност на адвокатското възнаграждение на Контракс АД.</w:t>
        <w:tab/>
        <w:br/>
        <w:tab/>
        <w:t xml:space="preserve">Ответникът ССАРМ ЕООД, в съдебно заседание и в писмени бележки чрез упълномощения юрисконсулт Алексиева оспорва и двете касационни жалби, като моли решението на Комисията за защита на конкуренцията да се остави в сила. Прави искане за присъждане на разноски за двете инстанции в размер на минималното юрисконсултско възнаграждение.</w:t>
        <w:tab/>
        <w:br/>
        <w:tab/>
        <w:t xml:space="preserve">Представителят на Върховната прокуратура дава подробно мотивирано заключение за неоснователност на касационната жалба на Контракс АД и основателност на жалбата на Принтек България ЕАД. Предлага решението на Комисия за защита на конкуренцията да бъде отменено и да се остави в сила решение № D29238323/01.12.2023 г. на възложителя за определяне на изпълнител на обществена поръчка с предмет: Мерки по привеждане на сухопътните, речните и морските ГКПП на Република България в съответствие с изискванията на Регламент 2226/2017 и Системата за вход/изход (СВИ) на ЕС, в частта на оспорената обособена позиция.</w:t>
        <w:tab/>
        <w:br/>
        <w:tab/>
        <w:t xml:space="preserve">Върховният административен съд, четвърто отделение, намира касационните жалби като подадени от надлежни страни, при наличие на правен интерес от оспорване на решението на КЗК и в срока по чл. 216, ал. 1 от ЗОП за процесуално допустими.</w:t>
        <w:tab/>
        <w:br/>
        <w:tab/>
        <w:t xml:space="preserve">Разгледани по същество касационната жалба на Контракс АД е неоснователна, а подадената от Принтек България ЕАД основателна по следните съображения:</w:t>
        <w:tab/>
        <w:br/>
        <w:tab/>
        <w:t xml:space="preserve">Производството пред Комисията за защита на конкуренцията е било образувано по жалба на ССАРМ ЕООД срещу решение № D29238323 от 01.12.2023 г. на директора на дирекция Комуникационни и информационни системи -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 и с уникален номер в ЦАИС ЕОП: 05401-2023-0001.</w:t>
        <w:tab/>
        <w:br/>
        <w:tab/>
        <w:t xml:space="preserve">Комисията за защита на конкуренцията е отменила оспорения акт на възложителя. За да стигне до правен извод за неговата незаконосъобразност, КЗК е съобразила, че същият е издаден в изпълнение на указанията на влезлите в сила решение № 523/08.06.2023 г. по преписка № КЗК-329/343/353/2023 г. на Комисията за защита на конкуренцията и решение № 8890/26.09.2023 г., постановено по адм. дело № 6600/2023 г. по описа на Върховния административен съд. С последното е отменено решение № 523 от 8.06.2023 г., постановено по преписка №КЗК-329/343/353 по описа за 2023 година на Комисията за защита на конкуренцията, В ЧАСТТА, с която е отхвърлена жалба на ССАРМ ЕООД срещу решение № D23031562 от 21.04.2023 г. на директора на дирекция Комуникационни и информационни системи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възложителя, с уникален номер в ЦАИС ЕОП: 05401-2023-0001., в частта му относно преценка на техническото предложение на Принтек България ЕАД и вместо него е постановена отмяна по жалба на ССАРМ ЕООД, гр. София на решение № D23031562 от 21.04.2023 г. на директора на дирекция Комуникационни и информационни системи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възложителя, с уникален номер в ЦАИС ЕОП: 05401-2023-0001. В частта относно преценка на техническото предложение на Принтек България ЕАД и преписката в върната на възложителя за продължаване на процедурата от етап преценка съответствието на техническото предложение на Принтек България ЕАД с изискванията на възложителя, съобразно указанията в мотивите на решението; оставено е в сила решение №523 от 8.06-2023г., постановено по преписка №КЗК-329/343/353 по описа за 2023 година на Комисията за защита на конкуренцията в останалата му обжалвана пред ВАС част.</w:t>
        <w:tab/>
        <w:br/>
        <w:tab/>
        <w:t xml:space="preserve">В правните си изводи КЗК е съобразила, че назначената от възложителя комисия за разглеждане, оценка и класиране на офертите е отразила резултатите от работата си в шест протокола и три доклада, като протокол № 6 са обективирани действията й във връзка с указанията на ВАС, изложени в мотивите на решение № 8890 от 26.09.2023 г. по адм. дело № 6600/2023г. и указанията на КЗК, посочени в решение № 523 от 08.06.2023 г. по преписка № КЗК-329/343/353/2023 г. След като е разгледала техническото предложение на участника Принтек България ЕАД помощната комисията на възложителя с мнозинство е приела, че представеното от последния техническо предложение по обособена позиция № 3 съответства на предварително обявените условия на възложителя. Към Протокол № 6 са приложени особени менения на двама от членовете на комисията: Р. Борисова - началник на отдел Гранични проверки към дирекция Граничен контрол при ГДГП - МВР и Б. Александров - главен експерт в сектор Материално осигуряване, технически и електронни средства и въоръжение в ГДГП МВР. Според КЗК, след анализ на представените по производството доказателства, в тяхната съвкупност, включително съдържанието на Протокол № 6, комисията на възложителя е анализирала в детайли и подробно техническото предложение на Принтек България ЕАД, като за всяко от устройствата е описала на кратко в какво се състои предложеното от участника, съотнесено към изискванията, поставени в техническата спецификация. КЗК е приела, че констатациите на неговия помощен орган относно поставените в REQ.18 и REQ.32 от техническата спецификация са обосновани и в достатъчна степен мотивирани. Техническото предложение на участника е изцяло съобразено и с раздел IV. Допълнителни изисквания в т. 3. Описание на стоките, които ще се доставят от техническата спецификация, тъй като към него са приложени брошури и линкове от официални сайтове на производителите на предлаганите устройства, които позволяват да се установят техническите характеристики и параметри на последните, в това число и съответствието с изискванията, поставени в REQ.18 и REQ.32 от Техническата спецификация. В приложената към техническото предложение на Принтек България ЕАД брошура за предложеното устройство за заснемане на лице с автоматично разпознаване на височината на тялото на пътника за АРМ за граничен контрол е на Производител: VISION-BOX, Модел: Seamless Desk Lite включително е посочено, че Seamless Desk Lite е създаден, за да осигури гишетата за ръчен граничен контрол с възможност за заснемане на висококачествени изображения на лица, в съответствие с ръчните имиграционни процеси и разпоредби, като системата за влизане/излизане (EES)/Решение за на Комисията изпълнение на (EU) 2019 329-- ISO/IEC 19794-5:2011 относно формата на лицевото изображение от фронтален тип, минимална резолюция от 600 пиксела на 800 пиксела и максимална резолюция от 1200 пиксела на 1600 пиксела и минимум 120 пиксела между центровете на очите, без манипулиране на изображението.</w:t>
        <w:tab/>
        <w:br/>
        <w:tab/>
        <w:t xml:space="preserve">Независимо от изложеното по отношение на изискванията на REQ.18 и REQ.32, КЗК е приела за основателни възраженията в жалбата на ССАРМ ЕООД за несъответствие на предложението на Принтек България ЕАД с изискванията в REQ.212, REQ.248 и REQ.282 от техническата спецификация, според които възложителят е поставил условие към участниците предлаганите от тях маршрутизатори тип 1, тип 2 и тип 3 да са с: Update до последна версия на софтуера за срока на гаранционна поддръжка: минимум 36 (тридесет и шест) месеца от подписване на приемо - предавателните протоколи за доставка, монтаж и привеждане в експлоатация. Този извод КЗК е обосновала със съдържанието на Протокол № 6 в който е посочено следното: Участникът декларира, че ще достави 2 броя маршрутизатор тип 1 с посочване на Производител: CISCO SYSTEMS Модел: C1-CISCO4451/K9 Серия: Cisco 4000 Family Integrated Services Router и прилага брошура с технически данни и линк към официалния сайт на производителя; Участникът декларира, че ще достави 5 броя маршрутизатор тип 2 с посочване на производител: Cisco SYSTEMS Серия: Cisco 4000 Family Integrated Services Router, модел:C1-CISCO4431/К9 и линк към сайта на производителя; Участникът декларира, че ще достави 30 броя маршрутизатор тип 3 с посочване на Производител: CISCO SYSTEMS Модел: C1-CISCO4331/K9 Серия: Cisco 4000 Family Integrated Services Router. Участникът прилага брошура с технически данни и следния линк към официалния сайт на производителя.За всеки от маршрутизаторите, предлагани от Принтек България ЕАД в протокола е посочено, че: Участникът декларира, че цялото предложено оборудване е ново, неупотребявано, включително и за демонстрационни цели, с технически характеристики, съответстващи на заложените от съответния производителя на техниката. В колона 2 на таблицата участникът е декларирал техническите характеристики на предлаганото оборудване. Участникът декларира срок на хардуерна гаранция: 36 /тридесет и шест/ месеца от подписване на приемо-предавателните протоколи за доставка, монтаж и привеждане в експлоатация. Участникът декларира update до последна версия на софтуера за срока на гаранционна поддръжка: 36 (тридесет и шест) месеца от подписване на приемо - предавателните протоколи за доставка, монтаж и привеждане в експлоатация. съответстващи на заложените от съответния производителя на техниката. При така направеният от помощната комисия анализ, КЗК е счела, че макар в Протокол № 6 даса посочени съответните линкове и брошури относими към предлаганите от Принтек България ЕАД маршрутизатори, указанията, дадени в мотивите на Решение № 8890/26.09.2023 г. на ВАС, по адм. дело № 6600/2023 г. не са изпълнение в цялост, тъй като не е обсъдена и разгледана относимата информация в съответните брошури и линкове от официален сайт на производителя. Едновременно с това, според КЗК, посочените от помощния орган линкове са неотносими към предлаганите от участника модели маршрутизатори, тъй като се отнасят до модели маршрутизатори ISR4461/K9, ISR4451-X/K9, ISR 4451/K9, ISR4431/K9, ISR4351/K9, ISR4331/K9, ISR4321/K9, ISR4221/K9, а предложеното от Принтек България ЕАД оборудване е маршрутизатори от серията 4000 на Cisco, в подкрепа на който извод е особеното мнение на членът на комисията Р. Борисова началник на отдел Гранични проверки към дирекция Граничен контрол при ГДГП МВР. Акцентирано е и на другото особено мнение на Б.Александров главен експерт в сектор Материално осигуряване, технически и електронни средства и въоръжение в ГДГП МВР, което КЗК е кредитирала и което е в насока, че участникът е предложил да достави оборудване. което е спряно от производство и продажба към датата на подаване на офертите и ще бъде извън изискуемата поддръжка по техническа спецификация. При тези установявания, органът по преразглеждането е приел, че разминаването на информацията в различните части на техническото предложение на Принтек България ЕАД, от една страна, не позволява да се извърши проверка относно съответствието на действително предлаганото оборудване с изискванията на възложителя, а от друга - води до нарушаване на условието в т. 3 на раздел IV. от техническата спецификация, като участникът не е доказал по съответно определения начин и чрез съответно определените средства съответствието с така заложеното изискване от възложителя. Изложеното е дало основание на КЗК да приеме, че това техническо предложение не отговаря на предварително обявените условия за провеждане на процедурата и в частност на изискванията, поставени в техническата спецификация, което представлява основание за отстраняване по смисъла на чл. 107, т.2, б. а ЗОП.</w:t>
        <w:tab/>
        <w:br/>
        <w:tab/>
        <w:t xml:space="preserve">Комисията за защита на конкуренцията е преценила като неоснователна жалбата на Контракс АД досежно отстраняването му на основание чл. 107, т. 2 буква а от ЗОП. Съобразила е, че според посоченото в Протокол № 6 и в процесното решение за определяне на изпълнител, помощният орган на възложителя е предложил дружеството за отстраняване като се мотивирал с четири фактически основания, като следва: несъответствие с изискването в REQ.8; несъответствие с изискванията в REQ.1 и REQ.18; несъответствие с изискването в REQ.19; несъответствие с изискванията в раздел IV, т. 3 от техническата спецификация, поради липса на снимки и каталози и/или брошури. КЗК е обсъдила, че според изложеното в Протокол № 6, помощната комисия е изпълнила указанията на КЗК и ВАС, като е изложила относими мотиви, подкрепени със съответните аргументи, обосноваващи наличието на несъответствие с конкретните изисквания на възложителя В Протокол № 6 помощният орган на възложителя аргументирано е посочил и причините, поради които участникът няма възможност да прилага еквивалент на изискването за SDK/software development kit/, изведена е дефиницията на това понятие, както и понятието за еквивалент. КЗК е приела, че в Протокол № 6 при повторното разглеждане на техническото предложение на Контракс АД и повторното обосноваване на несъответствието с изискването в REQ.8 от техническата спецификация, в изпълнение на указанията в решенията на КЗК и ВАС, са посочени по-подробни и детайлни аргументи от тези съдържащи се в Протокол № 4 и отмененото решение за определяне на изпълнител. По отношение на основанието за отстраняване, свързано несъответствие с REQ. 19 от техническата спецификация, също е извършен указания в решението на КЗК и ВАС анализ, като в Протокол № 6 са изложени съответните мотиви от страна на комисията на възложителя относно невъзможността да се изпълни предмета на поръчката с предложеното от жалбоподателя Контракс АД еквивалентно решение. Основателно е отбелязано, че ако жалбоподателят е считал предлагания от него софтуер REST API за еквивалентен на изисквания от възложителя SDK, то участникът е следвало да докаже в офертата си тази еквивалентност. Доколкото това не е сторено от жалбоподателя и доколкото от страна на комисията са изложени конкретни аргументи, обосноваващи липсата на еквивалентност, то Контракс АД е законосъобразно отстранен, поради несъответствие на предлаганото от него с изискванията в REQ. 19 от таблицата на техническата спецификация.</w:t>
        <w:tab/>
        <w:br/>
        <w:tab/>
        <w:t xml:space="preserve">КЗК е приела за неоснователни изводите на помощната комисия на възложителя досежно несъответствие с изискванията в раздел IV, т. 3 от техническата спецификация, тъй като за предложените от него устройства за снемане на биометрия IRIS ID iBar 600, както и за Таблети за мобилен граничен контрол - Laxton CHAMELEON 8 в предложението на участника КОНТРАКС АД липсват изискваните снимки и каталози и/или брошури, а са посочени само линкове към сайтовете на производителите на съответните устройства от където Възложителят не може еднозначно да определи съответствието на устройствата с изискванията на Техническата спецификация. Преценила е, че помощният орган на възложителя е разполагал с възможност да установи техническите характеристики на предлаганото от участника. Аналогично на посоченото в Решение № 523/08.06.2023 г. по преписка № КЗК-329/343/353/2023 г. на КЗК, относно липсата на описателен документ, в настоящия случай липсата на каталози и снимки, не препятства възможността да се извърши надлежна проверка в страницата на съответния производител. Според КЗК не е налице и несъответствие с изискването на REQ.8 от техническата спецификация, както и REQ.1 и REQ.18, за което е изложила подробни съображения. Решаващите изводи на КЗК са, че несъответствието на техническото предложение на Контракс АД с изискването в REQ. 19 от техническата спецификация, констатирано и мотивирано от оценителната комисия, обосновава правния извод, че жалбоподателят законосъобразно е отстранен от участие в процедурата по възлагане на обществената поръчка, на основание чл. 107, т. 2, буква а от ЗОП, като основателността на част от възраженията на жалбоподателя няма да промени резултата от спора и няма да се отрази върху правното му положение, както и върху законосъобразността на решението на възложителя за неговото отстраняване.</w:t>
        <w:tab/>
        <w:br/>
        <w:tab/>
        <w:t xml:space="preserve">Решението е неправилно, в частта с която е отменено решение № D29238323 от 01.12.2023 г. в частта по обособена позиция № 3 и преписката е върната на възложителя за продължаване на процедурата от етап преценка съответствието на техническото предложение на Принтек България ЕАД с изискванията на възложителя, съобразно дадените в постановения акт указания. Същото е постановено при допуснато нарушение на материалния закон.</w:t>
        <w:tab/>
        <w:br/>
        <w:tab/>
        <w:t xml:space="preserve">Комисията за защита на конкуренцията точно е установила какви са влезлите в сила изисквания на възложителя по отношение на трите типа маршрутизатори /Тип 1, Тип 2 и Тип 3/. Според изискванията на REQ.212, REQ.248 и REQ.282 срокът на хардуерна гаранция е минимум 36 /тридесет и шест/ месеца от подписване на приемо-предавателните протоколи за доставка, монтаж и привеждане в експлоатация; необходим е Update до последна версия на софтуера за срока на гаранционна поддръжка: минимум 36 /тридесет и шест/ месеца от подписване на приемо-предавателните протоколи за доставка, монтаж и привеждане в експлоатация; срокът на техническа поддръжка е минимум 36 /тридесет и шест/ месеца от подписване на приемо-предавателните протоколи за доставка, монтаж и привеждане в експлоатация. Неправилно обаче КЗК е приела, че макар в Протокол № 6 да са посочени съответните линкове и брошури относими към предлаганите от Принтек България ЕАД маршрутизатори, указанията, дадени в мотивите на решение № 8890/26.09.2023 г. на ВАС, по адм. дело № 6600/2023 г. не са изпълнение в цялост. Според относимите мотиви на постановеното от ВАС отменително решение в протокол № 4 не са били налице достатъчно мотиви на помощния орган, свързани с двете направени в касационната жалба оплаквания и по отношение проверката на предоставени линкове, така и по отношение на предложените устройства за заснемане на лице с автоматично разпознаване на височината на тялото на пътника за АРМ за граничен контрол и устройства за снемане на пръстови отпечатъци за граничен контрол. Следвало е да бъде обсъдена и информацията, налична във всички посочени линкове, предвид едновременното твърдение за относимост и неотносимост на предложените модификатори към изискванията на възложителя. Според обективираното в протокол № 6 от дейността на помощната комисия, предложението на участника Принтек България ЕАД е направено по следния начин: описание на броя на предлаганото оборудване от съответния тип с посочване на производител, модел и серия; прилагане на брошура с технически данни и линк към официалния сайт на производителя. За всеки тип маршрутизатор в колона 2 на таблицата участникът е декларирал техническите характеристики на предлаганото оборудване, което е позволило на възложителя да ги сравни с данните, съдържащи се в приложената брошура с технически данни и съответния линк към официалния сайт на производителя. Декларирани са още: срок на хардуерна гаранция: 36 /тридесет и шест/ месеца от подписване на приемо-предавателните протоколи за доставка, монтаж и привеждане в експлоатация; update до последна версия на софтуера за срока на гаранционна поддръжка: 36 /тридесет и шест/ месеца от подписване на приемо - предавателните протоколи за доставка, монтаж и привеждане в експлоатация; срок на техническа поддръжка: 36 /тридесет и шест/ месеца от подписване на приемо-предавателните протоколи за доставка, монтаж и привеждане в експлоатация; режим на поддръжка в режим 8х5xNBD; че доставеното оборудване ще бъде окомплектовано със съответните лицензи и права за използване според условията на производителя. За съответствието на техническото предложение с изискванията на техническата спецификация, в това число съответствието на описанието на продукта с дадените от производителя му характеристики на посочения линк, помощната комисия на възложителя не следва подробно да описва всяка една характеристика, а да посочи, че е налице такова съответствие. Така в Протокол № 6, комисията е описала включително линковете със спецификацията на маршрутизаторите, а в т. 3.2. е посочила следното: След като разгледа и провери техническото предложение на участника комисията констатира следното: Участникът е представил всички изисквани от възложителя с техническата спецификация документи и информация /декларации, технически характеристики, сертификати и др./. Участникът е представил описание на стоките, които ще доставя, като подробно е описал предложените от участника устройства чрез прилагане на документи /снимки на стоките, каталози и брошури/ от производителите, както и е посочил линк към официален сайт на производителя за съответното оборудване, от който стават ясни техническите параметри на предлаганите артикули. Комисията установи съответствие при проверката на представените описателни документи с декларираната от участника информация в предложението за изпълнение на поръчката и изискванията на техническата спецификация. С оглед гореизложеното, комисията единодушно приема, че представеното от участника Принтек България ЕАД Техническо предложение по обособена позиция № 3 съответства с предварително обявените условия на Възложителя, поради което на основание чл. 58, ал. 1 ППЗОП, допуска същия до класиране . Тези констатации освен, че значително допълват направените от оценителната комисия в предходния протокол № 4, изцяло съответстват на указанията на ВАС, дадени в решение № 8890/26.09.2023 г. по адм. дело № 6600/2023 г. По този начин следва да се считат за изпълнени изискванията на REQ.212, REQ.248 и REQ.282.</w:t>
        <w:tab/>
        <w:br/>
        <w:tab/>
        <w:t xml:space="preserve">Неоснователно КЗК е приела, че е налице разминаване на информацията в различните части на техническото предложение на Принтек България ЕАД досежно линковете на оборудването което се предлага и действително предложеното оборудване. Съгласно посоченото в техническото предложение, участникът оферира следното: Маршрутизатор тип 1 - производител: Cisco SYSTEMS , модел: C1-CISCO4451/K9, серия: Cisco 4000 Family Integrated Services Router; Маршрутизатор тип 2 - производител: Cisco SYSTEMS, Модел: C1-CISCO4431/K9, серия: Cisco 4000 Family Integrated Services Router; Маршрутизатор тип 3 - производител: Cisco SYSTEMS, модел: C1-CISCO4331/K9, серия: Cisco 4000 Family Integrated Services Router. Според мотивите на КЗК на следния линк:</w:t>
        <w:tab/>
        <w:br/>
        <w:tab/>
        <w:t xml:space="preserve">https://www.cisco.com/c/en/us/products/collateral/routers/4000-series-integrated-services-routers-isr/data_sheet-c78-732542.html</w:t>
        <w:tab/>
        <w:br/>
        <w:tab/>
        <w:t xml:space="preserve">се съдържа таблица 8, от която е видно че същият се отнася до модели маршрутизатори ISR4461/K9, ISR4451-X/K9, ISR 4451/K9, ISR4431/K9, ISR4351/K9, ISR4331/K9, ISR4321/K9, ISR4221/K9. Основателно в тази връзка е твърдението на касационния жалбоподател Принтек България ЕАД, че по отношение маршрутизаторите тип 1-3 Принтек България ЕАД е предложило доставка на пакети с продуктови номера C1-CISC04451/K9, C1-CISC04431/K9 и C1-CISC04331/K9, който според номенклатурата на CISCO /достъпна на посочения по-горе линк/ включва физическото устройство или съответния маршрутизатор ISR4451/K9, ISR4431/K9 и ISR433I/K9, Cisco ONE пакет софтуери и гаранция CISCO Smart Net Total Care за период 36 месеца. В случая не се касае за различни стоки, нито за общо описание на същите чрез посочване единствено на продуктовата серия, а за продуктов пакет /хардуер, софтуер, специфична гаранция/. Интернет страницата на производителя предоставя подробна информация за компонентите на този пакет. Следва да бъдат споделени и доводите на касатора, че участникът в обществената поръчка не може да въздейства върху начина на излагане на информация на интернет страницата на производителя на предлагания продукт, а единствено да препрати към нея. Задача на помощната комисия на възложителя, която включва експерти в съответната област, свързана с предмета на обществената поръчка, е да анализира предоставената от участниците информация относно предлаганото от тях оборудване и да го съпостави с изискванията на възложителя, което в случая е било направено. Мнозинството от членовете на помощния орган са констатирали необходимото съответствие, поради което правилно са допуснали до оценяване, съответно са предложили за класиране на първо мястоПринтек България ЕАД.</w:t>
        <w:tab/>
        <w:br/>
        <w:tab/>
        <w:t xml:space="preserve">Без правна обосновка са изводите на КЗК, че следва да бъде кредитирано особеното мнение на Б. Александров - главен експерт в сектор Материално осигуряване, технически и електронни средства и въоръжение в ГДГП-МВР, според което участникът е предложил да достави оборудване, което е спряно от производство и продажба към датата на подаване на офертите и ще бъде извън изискуемата поддръжка по техническа спецификация. В особеното мнение е посочено, че според официално съобщение на производителя CISCO SYSTEMS, обявено на интернет страница</w:t>
        <w:tab/>
        <w:br/>
        <w:tab/>
        <w:t xml:space="preserve">https://www.cisco.com/c/en/us/products/collateral/routers/3900-series-integratedservices-routers-isr/one-hardware-eol.pdf предложените модели маршрутизатори са спрени от производство и продажба още през 2022 година, а от същия линк е видно, че софтуерните обновления на продукта са спрени на 28.10.2023 г. като единствено обновления по сигурността ще са налични до 27.10.2025 г. КЗК напълно е игнорирала, че в становище си по образуваната преписка Принтек България ЕАД е приложил извадка от официално съобщение на CISCO, според което последната дата за поръчка на предложените продукти е 07.11.2023 г., но последната дата за получаване на приложимото обслужване и поддръжка за продукта, съгласно действащите договори за обслужване или съгласно гаранционните условия е 30.11.2028 г. /стр. 12 и 13 от писменото становище с вх. № КЗК-1165 от 14.02.2024 г./. Възможността за ползването на такава поддръжка потвърждава покриването на изискването на възложителя за осигуряването на 36-месечна поддръжка от подписването на приемно-предавателните протоколи съгласно REQ.212, REQ.248 и REQ.282. Нещо повече в предложението си участникът изрично е декларирал, че ще се осигури поддръжка за целия срок на гаранционно обслужване съществуващите устройства на системата, като в случай, че в даден момент подновяването на поддръжката за срока на гаранционно обслужване е невъзможно поради това, че производителят е спрял от производство конкретното оборудване и/или е обявил наличните модели на оборудването извън поддръжка (End of Support и End of Live), и в съответствие със Забележка 3 по-долу, ще извърши замяна на съществуващото остаряло оборудване с ново. Новото оборудване ще бъде от същия производител, определено съобразно актуалното портфолио на производителя и препоръките му за избор на заместващи модели и аналогично по параметри и технологични функционалности. Всяка евентуална замяна на остаряло оборудване ще бъде предварително съгласувана и одобрена от Възложителя, така че при изпълнението и да се осигури непрекъсване на технологичните процеси / стр. 57 от решението на КЗК/. Предвид изложеното, не е налице твърдяното от КЗК несъответствие на предложението на Принтек България ЕАД с изискванията на възложителя, което да представлява основание за отстраняване по смисъла на чл. 107, т.2, б. а ЗОП.</w:t>
        <w:tab/>
        <w:br/>
        <w:tab/>
        <w:t xml:space="preserve">Настоящата инстанция преценява като неоснователна касационната жалба на Контракс АД, като споделя изводите на КЗК досежно основанието за отстраняване, изразяващо се в несъответствие на техническото предложение на участника с несъответствие с изискването в REQ.19. Съгласно изискването на възложителя посочено REQ. 19 от таблицата в раздел II. Доставка на необходимите технически средства - компоненти на СВИ, следва да се предостави SDK /software development kit/ за операционна система Windows 32 и 64 битова версия. В мотивите на постановеното от ВАС отменително решение е посочено следното: Същото се отнася и относно четвъртото основание за отстраняване на този участник, прието от КЗК за немотивирано. Именно липсата на ясни и конкретни мотиви не дават възможност да се анализира по-подробно и основанието за отстраняване посочено като - посоченото в т. 2.2.4. от Протокол № 4 на комисията, съгласно което: .В поле REQ. 19, колона 2 на таблицата в раздел II от предложението за изпълнение на поръчката участникът е декларирал, че ще се предостави REST API за различни операционни системи, включително Windows 32 и 64 битова версия. Налице е несъответствие на предложението на участника с изискванията на възложителя.. Изискването на възложителя в REQ. 19 е следното: Да се предостави SDK /software development kit/ за операционна система Windows 32 и 64 битова версия. Участникът Контракс АД е отстранен на основание чл. 107, т. 2, б а от ЗОП, като по отношение на разглежданото фактическо основание, посочено в протокола на комисията и в решението на възложителя като несъответствие на техническото предложение на правилно е приетото, че не са изложени обосновани мотиви и аргументи. Както и, че възложителя не е анализирал в достатъчна степен предложението на Контракс АД в тази част, като липсват мотиви, обосноваващи причините и обстоятелствата, поради които е прието, че техническото предложение не съответства на изискването на възложителя в REQ. 19 от техническата спецификация, както и как това ще се отрази на изпълнението на предмета на поръчката. Видно от Протокол № 6, помощният орган на възложителя е обосновал подробно защо предложеният от участника REST API за различни операционни системи не е равнозначен на изискуемия SDK. Както основателно е отбелязала КЗК, в протокола е дадена дефиницията на SDK, изследвано е значението на думата еквивалент според Речник на българския език на Институт за български език към БАН и детайлно са описани причините, поради които предложеният от участника софтуер не може да бъде приет за еквивалентен на изисквания комплект за разработка на софтуер. Помощният орган на възложителя е формулирал всички разлики между SDK, изискван от възложителя и Application Programming Interface /API/, предложен от участника Контракс АД, поради което предложението за отстраняване на дружеството от по-нататъшно участие в процедурата е в достатъчна степен мотивирано по изискуемия от първата касационна инстанция начин.</w:t>
        <w:tab/>
        <w:br/>
        <w:tab/>
        <w:t xml:space="preserve">Останалите основания за отстраняване на Контракс АД не следва да се обсъждат, доколкото констатираното несъответствие с изискванията на възложителя представлява достатъчно основание за приложение на разпоредбата на чл. 107, т. 2, буква а ЗОП. Ирелевантно за правното положение на този жалбоподател, а и за изхода на правния спор, е дали помощната комисия на възложителя, след отменителното решение на ВАС, е разполагала с правомощието, а и задължението, да констатира различни от първоначално установените основания за отстраняване, каквито са посочените несъответствия с REQ. 1 и REQ. 18 от Таблицата в Раздел II на Техническата спецификация.</w:t>
        <w:tab/>
        <w:br/>
        <w:tab/>
        <w:t xml:space="preserve">По изложените съображения, касационната жалба на Контракс АД е неоснователна, а поради основателността на жалбата на Принтек България ЕАД решението на Комисията за защита на конкуренцията, като неправилно, следва да бъде отменено в частта, с която решение № D29238323 от 01.12.2023 г. е отменено и преписката е върната на възложителя за продължаване на процедурата от етап преценка съответствието на техническото предложение на Принтек България ЕАД с изискванията на възложителя.</w:t>
        <w:tab/>
        <w:br/>
        <w:tab/>
        <w:t xml:space="preserve">При този изход на спора исканията на касатора Контракс АД и на ответника ССАРМ ЕООД за присъждане на разноски са неоснователни. На основание чл. 143, ал. 3 и ал. 4 АПК претенцията на касационния жалбоподател Принтек България ЕАД за присъждане на разноски за държавна такса за производството пред ВАС следва да бъде уважена, както и тази на процесуалните представители на директора на Дирекция Комуникационни и информационни системи МВР за присъждане на разноски, представляващи юрисконсултско възнаграждение.</w:t>
        <w:tab/>
        <w:br/>
        <w:tab/>
        <w:t xml:space="preserve">По изложените мотиви и на основание чл. 221, ал. 2, предложение второ от АПК, приложим на основание чл. 216, ал. 7 от ЗОП,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149 от 15.02.2024 г., постановено от Комисията за защита на конкуренцията по преписка № КЗК-1165/1180/2023 г., В ЧАСТТА, с която е отменено решение № D29238323 от 01.12.2023 г. на директора на дирекция Комуникационни и информационни системи -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възложителя, както и В ЧАСТТА, с която преписката в върната на възложителя за продължаване на процедурата от етап преценка съответствието на техническото предложение на Принтек България ЕАД с изискванията на възложителя, съобразно указанията в мотивите на решението и вместо него ПОСТАНОВЯВА</w:t>
        <w:tab/>
        <w:br/>
        <w:tab/>
        <w:t xml:space="preserve">ОТХВЪРЛЯ жалбата на ССАРМ ЕООД срещу решение № D29238323 от 01.12.2023 г. на директора на дирекция Комуникационни и информационни системи - МВР за определяне на изпълнител в открита процедура за възлагане на обществена поръчка с предмет: Мерки по привеждане на сухопътните, речните и морските ГКПП на Р. България в съответствие с изискванията на Регламент 2226/2017 и Системата за вход/изход (СВИ) на ЕС, с четири обособени позиции, в частта по обособена позиция № 3 Доставка и инсталиране на технически средства за осъществяване на граничен контрол и снемане на биометрични данни по ГКПП на външни граници за интеграция със Системата за Вход/Изход на ЕС в съответствие с изискванията на Регламент (ЕС) 2017/2226, открита с решение F282823 от 04.01.2023 г. на възложителя.</w:t>
        <w:tab/>
        <w:br/>
        <w:tab/>
        <w:t xml:space="preserve">ОСЪЖДА Контракс АД, [ЕИК], със седалище и адрес на управление: гр. София, [улица] ССАРМ ЕООД, [ЕИК], със седалище и адрес на управление: гр. София [адрес], [жк], [адрес], да заплатят на Принтек България ЕАД, [ЕИК], със седалище и адрес на управление: гр. София, [адрес], сумата от 4500 /четири хиляди и петстотин/ лева, представляващи разноски по делото за държавна такса в производството пред ВАС.</w:t>
        <w:tab/>
        <w:br/>
        <w:tab/>
        <w:t xml:space="preserve">ОСЪЖДА Контракс АД, [ЕИК], със седалище и адрес на управление: гр. София, [улица] ССАРМ ЕООД, [ЕИК], със седалище и адрес на управление: гр. София [адрес], [жк], [адрес], да заплатят на Дирекция Комуникационни и информационни системи МВР сумата от 200 /двеста/ лева, представляващи разноски по делото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