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№2242/09.05.2024 по гр. д. №3973/2023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2242</w:t>
        <w:tab/>
        <w:br/>
        <w:tab/>
        <w:t xml:space="preserve"/>
        <w:tab/>
        <w:br/>
        <w:tab/>
        <w:t xml:space="preserve">София, 09.05.2024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 и пети април, две хиляди двадесет и четвърта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3973/2023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А. Ю. М. , представлявана от адв.С. С. срещу решение № 92 от 15.05.2023г. по в. гр. д. № 1/2023 г. на Ловешки окръжен съд, с което след частична отмяна на първоинстанционното № 321 от 21.07.2022г. по гр. д. № 1833/2021 г. на РС-Ловеч, е отхвърен иска на касаторката срещу „Технокороза“Ад/н/, представлявано от синдика Д. С., за разликата над присъдените 23 909,31 лв до присъдения на първа инстанция размер от 29 644лв, представляващи обезщетение по чл.200, ал.1 КТ от претърпяна трудова злополука. Касаторката обжалва решението в тази част като оспорва решаващото съображение на възивния съд да приложи чл.200, ал.3 КТ като приспадне от дължимото обезщетение по иска, което в случая е за неимуществени вреди получените от ищцата обезщетения по общественото осигуряване, в случая за временна нетрудоспособност .</w:t>
        <w:tab/>
        <w:br/>
        <w:tab/>
        <w:t xml:space="preserve"/>
        <w:tab/>
        <w:br/>
        <w:tab/>
        <w:t xml:space="preserve">В изложение към касационната жалба се изтъкнат основания по чл.280, ал.1 кт.1 и чл.280 , ал.2 ГПК по въпроса следва ли да се извърши приспадане при определяне на дължимата разлика по чл.200, ал.3 КТ , като се намали обезщетението на неимуществени вреди Изтъква се формирана практика на ВКС, в която е даден отрицателен отговор на въпроса, напомня се и противоречивата практика на ВКС по него. </w:t>
        <w:tab/>
        <w:br/>
        <w:tab/>
        <w:t xml:space="preserve"/>
        <w:tab/>
        <w:br/>
        <w:tab/>
        <w:t xml:space="preserve"> При изложените от състава на въззивния съд съображения обусловили изводите по решението в обжалваната част / решението е подписано с особено мнение на един от членовете на състава/ Върховен касационен съд, ІІІ гр. отделение намира, че са налице предпоставките на чл. 229, ал. 1, т. 7 във вр. с чл. 292 ГПК за спиране на настоящото производство до постановяване на тълкувателно решение по тълк. дело № 1/2023 г. на ВКС, ОСГК, с което следва да се даде отговор на въпроса: „Когато съдът присъжда обезщетение за търпени неимуществени вреди по чл.200 КТ, длъжен ли е да приспадне от неговия размер полученото от пострадалия обезщетение и/или пенсия по общественото осигуряване съгласно чл.200, ал.3 КТ?“</w:t>
        <w:tab/>
        <w:br/>
        <w:tab/>
        <w:t xml:space="preserve"/>
        <w:tab/>
        <w:br/>
        <w:tab/>
        <w:t xml:space="preserve">Предвид гореизложеното, ВКС, състав на III г. о.</w:t>
        <w:tab/>
        <w:br/>
        <w:tab/>
        <w:t xml:space="preserve"/>
        <w:tab/>
        <w:br/>
        <w:tab/>
        <w:t xml:space="preserve">ОПРЕДЕЛИ:</w:t>
        <w:tab/>
        <w:br/>
        <w:tab/>
        <w:t xml:space="preserve"/>
        <w:tab/>
        <w:br/>
        <w:tab/>
        <w:t xml:space="preserve">СПИРА производството по гр. д. № 3973/2023 г. на Върховен касационен съд, Трето гражданско отделение, до постановяването на тълкувателно решение от Общото събрание на Гражданската колегия на Върховния касационен съд по тълк. дело № 1/2023 г.</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