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№2947/12.06.2024 по гр. д. №4007/2023 на ВКС, ГК, IV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2947</w:t>
        <w:tab/>
        <w:br/>
        <w:tab/>
        <w:t xml:space="preserve"/>
        <w:tab/>
        <w:br/>
        <w:tab/>
        <w:t xml:space="preserve"> [населено място], 12.06.2024 г.</w:t>
        <w:tab/>
        <w:br/>
        <w:tab/>
        <w:t xml:space="preserve"/>
        <w:tab/>
        <w:br/>
        <w:tab/>
        <w:t xml:space="preserve">ВЪРХОВЕН КАСАЦИОНЕН СЪД на Република България, Гражданска колегия, Четвърто отделение, в закрито заседание на дванадесети юни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ДОРА МИХАЙЛОВА</w:t>
        <w:tab/>
        <w:br/>
        <w:tab/>
        <w:t xml:space="preserve"/>
        <w:tab/>
        <w:br/>
        <w:tab/>
        <w:t xml:space="preserve">като разгледа докладваното от съдия Михайлова гр. д. № 4007 по описа за 2023 г., и за да се произнесе, взе предвид следното:</w:t>
        <w:tab/>
        <w:br/>
        <w:tab/>
        <w:t xml:space="preserve"/>
        <w:tab/>
        <w:br/>
        <w:tab/>
        <w:t xml:space="preserve">Производство по чл. 282, ал. 5 ГПК. </w:t>
        <w:tab/>
        <w:br/>
        <w:tab/>
        <w:t xml:space="preserve"/>
        <w:tab/>
        <w:br/>
        <w:tab/>
        <w:t xml:space="preserve">Постъпила е молба от Й. Д. К., касатор и ответник по касационната жалба на „Тр. Цимент Е“ ЕООД, с вх. № 7891/09.05.2024 г., идентична с молба с вх. № 7894/09.05.2024 г., внесената от касатора „Тр. Цимент Е“ ЕООД по сметката за обезпечения на Върховния касационен съд сума в размер на 40 000 лева да бъде преведена по банковата сметка на ЧСИ Л. С., рег. № ... на КЧСИ, за погасяване задължението на „Тр. Цимент Е“ ЕООД по изп. д. № 20238950401228. </w:t>
        <w:tab/>
        <w:br/>
        <w:tab/>
        <w:t xml:space="preserve"/>
        <w:tab/>
        <w:br/>
        <w:tab/>
        <w:t xml:space="preserve">Искане с вх. № 8202/14.05.2024 г. в посочения смисъл е постъпило и от ЧСИ Л. С., рег. № ... на КЧСИ, с район на действие ОС – Варна.</w:t>
        <w:tab/>
        <w:br/>
        <w:tab/>
        <w:t xml:space="preserve"/>
        <w:tab/>
        <w:br/>
        <w:tab/>
        <w:t xml:space="preserve">Касаторът „Тр. Цимент Е“ ЕООД, ответник по насрещната касационна жалба на Й. Д. К., е вносител на обезпечението. От същия е постъпила молба с вх. № 8822/22.05.2024 г. внесената от него по сметката за обезпечения на Върховния касационен съд сума в размер на 40 000 лева да бъде преведена по банковата сметка на ЧСИ Л. С., рег. № 895 на КЧСИ, за погасяване задължението му по изп. д. № 20238950401228.</w:t>
        <w:tab/>
        <w:br/>
        <w:tab/>
        <w:t xml:space="preserve"/>
        <w:tab/>
        <w:br/>
        <w:tab/>
        <w:t xml:space="preserve">С определение № 1197 от 18.05.2023 г. по ч. гр. д. № 2092/2023 г. на ІІI ГО на ВКС на основание чл. 282, ал. 2 ГПК по искане на „Транс Цимент Е“ ЕООД е спряно изпълнението на невлязлото в сила въззивно решение № 424 от 04.04.2023 г. по в. гр. д. № 2604/2022 г. на Окръжен съд - [населено място], поправено с решение № 547 от 03.05.2023 г. по същото дело, в частта, в която като краен резултат „Тр. - Цимент Е“ ЕООД е осъдено по предявен иск по чл. 200 КТ да заплати на Й. Д. К. обезщетение за неимуществени вреди, настъпили от трудова злополука, станала на 27.04.2021 г., над размер 10 000 лв. до общо присъдения такъв 50 000 лева. За допускане на спирането е внесено обезпечение от дружеството в размер на 40 000 лв. на 16.05.2023 година. </w:t>
        <w:tab/>
        <w:br/>
        <w:tab/>
        <w:t xml:space="preserve"/>
        <w:tab/>
        <w:br/>
        <w:tab/>
        <w:t xml:space="preserve">С Определение № 2140 от 29.04.2024 г., постановено по настоящото дело, касационно обжалване на Решение № 424 от 04.04.2023 г. по в. гр. д. № 2604/2022 г. на Окръжен съд – Варна, поправено с Решение № 547/03.05.2023 г., постановено при участие на ЗЕАД „Булстрад Живот Виена Иншурънс Груп“ ЕАД като трето лице-помагач на страната на „Тр. Цимент Е“ ЕООД, както и на постановеното по реда на чл. 250, ал. 1 ГПК Решение № 581/16.05.2023 г. по в. гр. д. № 2604/2022 г. на Окръжен съд – Варна, в обжалваните части не е допуснато.</w:t>
        <w:tab/>
        <w:br/>
        <w:tab/>
        <w:t xml:space="preserve"/>
        <w:tab/>
        <w:br/>
        <w:tab/>
        <w:t xml:space="preserve">От извършената справка от счетоводството на ВКС е видно, че внесената от „Тр. Цимент Е“ ЕООД сума 40 000 лева се намира по сметката за обезпечения на ВКС. </w:t>
        <w:tab/>
        <w:br/>
        <w:tab/>
        <w:t xml:space="preserve"/>
        <w:tab/>
        <w:br/>
        <w:tab/>
        <w:t xml:space="preserve">При горните обстоятелства са налице предпоставки за уважаване молбите на Й. Д. К. и „Тр. Цимент Е“ ЕООД. </w:t>
        <w:tab/>
        <w:br/>
        <w:tab/>
        <w:t xml:space="preserve"/>
        <w:tab/>
        <w:br/>
        <w:tab/>
        <w:t xml:space="preserve">Видно от справката, изготвена от ЧСИ Л. С., рег. № ... на КЧСИ, задължението на „Тр. Цимент Е“ ЕООД по изпълнителното дело възлиза към 20.05.2024 г. на 43 280, 13 лв., от които 37 233, 80 лв. главница, а останалата част - такси и разноски. Предвид изразената от длъжника по изпълнението воля, тази сума следва да се преведе по посочената сметка на ЧСИ. </w:t>
        <w:tab/>
        <w:br/>
        <w:tab/>
        <w:t xml:space="preserve"/>
        <w:tab/>
        <w:br/>
        <w:tab/>
        <w:t xml:space="preserve">По тези съображения Върховният касационен съд, състав на ІV ГО,</w:t>
        <w:tab/>
        <w:br/>
        <w:tab/>
        <w:t xml:space="preserve"/>
        <w:tab/>
        <w:br/>
        <w:tab/>
        <w:t xml:space="preserve"> ОПРЕДЕЛИ: </w:t>
        <w:tab/>
        <w:br/>
        <w:tab/>
        <w:t xml:space="preserve"/>
        <w:tab/>
        <w:br/>
        <w:tab/>
        <w:t xml:space="preserve">ОСВОБОЖДАВА внесеното на 16.05.2023 г. от „Тр. Цимент Е“ ЕООД по сметката на Върховния касационен съд обезпечение в размер на 40 000 лева, като </w:t>
        <w:tab/>
        <w:br/>
        <w:tab/>
        <w:t xml:space="preserve"/>
        <w:tab/>
        <w:br/>
        <w:tab/>
        <w:t xml:space="preserve">РАЗПОРЕЖДА сумата от 40 0000 (четиридесет хиляди) лева да бъде преведена по сметката на ЧСИ Л. С., рег. № ... на КЧСИ, с район на действие ОС – Варна, в Ц. кооперативна банка АД с IBAN: ..., за погасяване на задължението на „Тр.Цимент Е“ ЕООД, ЕИК:[ЕИК], по изп. д. № 20238950401228.</w:t>
        <w:tab/>
        <w:br/>
        <w:tab/>
        <w:t xml:space="preserve"/>
        <w:tab/>
        <w:br/>
        <w:tab/>
        <w:t xml:space="preserve"> Препис от определението да се предаде в счетоводството на ВКС за изпълнение. </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