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№435/05.10.2023 по ч. нак. д. №853/2023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435</w:t>
        <w:tab/>
        <w:br/>
        <w:tab/>
        <w:t xml:space="preserve"/>
        <w:tab/>
        <w:br/>
        <w:tab/>
        <w:t xml:space="preserve">гр. София, 05.10.2023 година</w:t>
        <w:tab/>
        <w:br/>
        <w:tab/>
        <w:t xml:space="preserve"/>
        <w:tab/>
        <w:br/>
        <w:tab/>
        <w:t xml:space="preserve">Върховният касационен съд на Република България, Второ наказателно отделение, в закрито заседание на пети октомври, 2023 г., в състав:</w:t>
        <w:tab/>
        <w:br/>
        <w:tab/>
        <w:t xml:space="preserve"/>
        <w:tab/>
        <w:br/>
        <w:tab/>
        <w:t xml:space="preserve"> ПРЕДСЕДАТЕЛ: ТЕОДОРА СТАМБОЛОВА </w:t>
        <w:tab/>
        <w:br/>
        <w:tab/>
        <w:t xml:space="preserve"/>
        <w:tab/>
        <w:br/>
        <w:tab/>
        <w:t xml:space="preserve"> ЧЛЕНОВЕ: МАЯ ЦОНЕВА</w:t>
        <w:tab/>
        <w:br/>
        <w:tab/>
        <w:t xml:space="preserve"/>
        <w:tab/>
        <w:br/>
        <w:tab/>
        <w:t xml:space="preserve"> ПЕТЯ КОЛЕВА</w:t>
        <w:tab/>
        <w:br/>
        <w:tab/>
        <w:t xml:space="preserve"/>
        <w:tab/>
        <w:br/>
        <w:tab/>
        <w:t xml:space="preserve">С участието на прокурора от ВКП ИЛИЕВА</w:t>
        <w:tab/>
        <w:br/>
        <w:tab/>
        <w:t xml:space="preserve"/>
        <w:tab/>
        <w:br/>
        <w:tab/>
        <w:t xml:space="preserve">изслуша докладваното от съдия СТАМБОЛОВА К.Н.Ч.Д.853/23 г.</w:t>
        <w:tab/>
        <w:br/>
        <w:tab/>
        <w:t xml:space="preserve"/>
        <w:tab/>
        <w:br/>
        <w:tab/>
        <w:t xml:space="preserve">и за да се произнесе, взе предвид следното:</w:t>
        <w:tab/>
        <w:br/>
        <w:tab/>
        <w:t xml:space="preserve"/>
        <w:tab/>
        <w:br/>
        <w:tab/>
        <w:t xml:space="preserve"> Производството е по реда на чл.43,т.3 НПК.</w:t>
        <w:tab/>
        <w:br/>
        <w:tab/>
        <w:t xml:space="preserve"/>
        <w:tab/>
        <w:br/>
        <w:tab/>
        <w:t xml:space="preserve"> Постъпило е разпореждане №305/19.09.23 г.,постановено по Н.Ч.Д.271/23 г. от съдия при АС-Варна, с което е прекратено производството и делото е изпратено на ВКС за определяне на друг, равен по степен съд, с оглед разглеждането му по същество. </w:t>
        <w:tab/>
        <w:br/>
        <w:tab/>
        <w:t xml:space="preserve"/>
        <w:tab/>
        <w:br/>
        <w:tab/>
        <w:t xml:space="preserve">Прокурорът от ВКП е на становище, че искането е основателно. </w:t>
        <w:tab/>
        <w:br/>
        <w:tab/>
        <w:t xml:space="preserve"/>
        <w:tab/>
        <w:br/>
        <w:tab/>
        <w:t xml:space="preserve">Върховният касационен съд, Второ наказателно отделение, като взе предвид релевантните по това производство данни и като съобрази изразеното от прокурора мнение, намери следното:</w:t>
        <w:tab/>
        <w:br/>
        <w:tab/>
        <w:t xml:space="preserve"/>
        <w:tab/>
        <w:br/>
        <w:tab/>
        <w:t xml:space="preserve">Съгласно приложените материали е видно, че съдиите от АС-Варна не са в състояние да разглеждат процесното дело. От формална гледна точка действията им намират опора в разпоредбата на чл.43,т.3 НПК - съдът, на който делото е подсъдно по общите правила, не може да образува състав. Това от своя страна обуславя необходимост от промяна на подсъдността, чрез възлагане на производството за разглеждане на друг, еднакъв по степен съд, който да е териториално близко и инфраструктурно удобно ситуиран, какъвто е АС-Бургас.</w:t>
        <w:tab/>
        <w:br/>
        <w:tab/>
        <w:t xml:space="preserve"/>
        <w:tab/>
        <w:br/>
        <w:tab/>
        <w:t xml:space="preserve">Водим от изложените съображения и в съответствие с нормата на чл.43,т.3 НПК, Върховният касационен съд, Второ наказателно отделение</w:t>
        <w:tab/>
        <w:br/>
        <w:tab/>
        <w:t xml:space="preserve"/>
        <w:tab/>
        <w:br/>
        <w:tab/>
        <w:t xml:space="preserve"> О П Р Е Д Е Л И:</w:t>
        <w:tab/>
        <w:br/>
        <w:tab/>
        <w:t xml:space="preserve"/>
        <w:tab/>
        <w:br/>
        <w:tab/>
        <w:t xml:space="preserve">ИЗПРАЩА прекратеното от АС-Варна Н.Ч.Д.271/23 г.,за образуване и разглеждане от АС-Бургас.</w:t>
        <w:tab/>
        <w:br/>
        <w:tab/>
        <w:t xml:space="preserve"/>
        <w:tab/>
        <w:br/>
        <w:tab/>
        <w:t xml:space="preserve"> Определението е окончателно.</w:t>
        <w:tab/>
        <w:br/>
        <w:tab/>
        <w:t xml:space="preserve"/>
        <w:tab/>
        <w:br/>
        <w:tab/>
        <w:t xml:space="preserve">Препис от същото да се изпрати на Председателя на АС-Варна, за сведение.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