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№3585/12.07.2024 по гр. д. №4052/2023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3585</w:t>
        <w:tab/>
        <w:br/>
        <w:tab/>
        <w:t xml:space="preserve"/>
        <w:tab/>
        <w:br/>
        <w:tab/>
        <w:t xml:space="preserve">гр. София, 12.07.2024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шести юни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</w:t>
        <w:tab/>
        <w:br/>
        <w:tab/>
        <w:t xml:space="preserve"/>
        <w:tab/>
        <w:br/>
        <w:tab/>
        <w:t xml:space="preserve"> 2. 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4052 по описа за 2023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248 ГПК.</w:t>
        <w:tab/>
        <w:br/>
        <w:tab/>
        <w:t xml:space="preserve"/>
        <w:tab/>
        <w:br/>
        <w:tab/>
        <w:t xml:space="preserve"> Образувано е по молба на Г. М. К. с направено искане за допълване на определението, постановено по реда на чл.288 ГПК, като му се присъдят направените за касационното производство съдебни разноски, изразяващи се в заплатено адвокатско възнаграждение.</w:t>
        <w:tab/>
        <w:br/>
        <w:tab/>
        <w:t xml:space="preserve"/>
        <w:tab/>
        <w:br/>
        <w:tab/>
        <w:t xml:space="preserve"> Ответникът по молбата не е представил писмен отговор.</w:t>
        <w:tab/>
        <w:br/>
        <w:tab/>
        <w:t xml:space="preserve"/>
        <w:tab/>
        <w:br/>
        <w:tab/>
        <w:t xml:space="preserve"> Молбата е подадена в срок и е процесуално допустима.</w:t>
        <w:tab/>
        <w:br/>
        <w:tab/>
        <w:t xml:space="preserve"/>
        <w:tab/>
        <w:br/>
        <w:tab/>
        <w:t xml:space="preserve"> С определение № 2129/29.04.2024 г., постановено по реда на чл.288 ГПК, не е допуснато касационното обжалване на решение № 158/03.05.2023 г., постановено по гр. д.№ 273/2023 г. от състав на Окръжен съд – Стара Загора, по касационна жалба на „Булсатком“ ЕООД. С писмения отговор на Г. М. К. е направено искане за присъждане на съдебните разноски за касационното производство, като е представен списък на разноските, както и договор за правна помощ, като от последния се установява, че при упълномощаването от Г. К. на адвокат Р. К. Р. е договорено и заплатено изцяло и в брой адвокатско възнаграждение в размер на 3324 лева.</w:t>
        <w:tab/>
        <w:br/>
        <w:tab/>
        <w:t xml:space="preserve"/>
        <w:tab/>
        <w:br/>
        <w:tab/>
        <w:t xml:space="preserve"> С оглед изхода на спора в производството по чл.288 ГПК, в полза на ответника по касационната жалба следва да се присъдят направените по делото разноски, изразяващи се в горната сума, представляваща договорено и заплатено адвокатско възнаграждение, като ответникът не е взел становище по молбата и съответно не е направил възражение за прекомерност на възнаграждението, като по това обстоятелство съдът не се произнася служебно, предвид диспозитивното начало в гражданския процес.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на основание чл.248 ГПК определение № 2129/29.04.2024 г., постановено по реда на чл.288 ГПК, с което не е допуснато касационното обжалване на решение № 158/03.05.2023 г., постановено по гр. д.№ 273/2023 г. от състав на Окръжен съд – Стара Загора, както следва:</w:t>
        <w:tab/>
        <w:br/>
        <w:tab/>
        <w:t xml:space="preserve"/>
        <w:tab/>
        <w:br/>
        <w:tab/>
        <w:t xml:space="preserve"> ОСЪЖДА „Булсатком“ ЕООД ЕИК[ЕИК] да заплати на основание чл.78, ал.3 ГПК на Г. М. К. сумата 3324 /три хиляди двадесет и четири / лева.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