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№407/26.09.2025 по ч. нак. д. №861/2025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407</w:t>
        <w:tab/>
        <w:br/>
        <w:tab/>
        <w:t xml:space="preserve"/>
        <w:tab/>
        <w:br/>
        <w:tab/>
        <w:t xml:space="preserve"> гр. София, 26.09.2025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шести септември през две хиляди двадесет и пета година в следния състав: Председател:Биляна Чочева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20258003200861 по описа за 2025 година Производството е по реда на чл.43, т.2 от НПК.</w:t>
        <w:tab/>
        <w:br/>
        <w:tab/>
        <w:t xml:space="preserve"/>
        <w:tab/>
        <w:br/>
        <w:tab/>
        <w:t xml:space="preserve">Образувано е по повод разпореждане № 5273 от 18.09.2025г. на съдия от Пловдивския районен съд, с което е прекратено съдебното производство по НОХД № 5183/2025г. по съображения за наличие на предпоставките по чл.43, т.2 от НПК. Върховният касационен съд, второ наказателно отделение, след като се запозна с мотивите на разпореждането и приложените по делото материали, намери следното: Делото е образувано в Пловдивския районен съд срещу В. Б., М. Р., М. Д., С. И. и Т. И. за престъпление по чл.325, ал.2, вр. ал.1, вр. чл.20, ал.2 от НК, а срещу М. Р. и М. Д. и по чл.269, ал.1, вр. чл.20, ал.2 от НК. Видно от обвинителния акт, принудата, елемент от състава на престъплението по чл.269, ал.1 от е упражнена по отношение на съдията от същия съд – И. Г. К., поради което той има качеството „пострадал“. Налице са предпоставките по чл.43, т.2 от НПК, за промяна на подсъдността.</w:t>
        <w:tab/>
        <w:br/>
        <w:tab/>
        <w:t xml:space="preserve"/>
        <w:tab/>
        <w:br/>
        <w:tab/>
        <w:t xml:space="preserve">Настоящият съдебен състав прецени, че делото следва да бъде възложено на Софийския районен съд, тъй като единственото населено място, освен гр.Пловдив, в което живеят лица от списъка за призоваване, е гр.София.</w:t>
        <w:tab/>
        <w:br/>
        <w:tab/>
        <w:t xml:space="preserve"/>
        <w:tab/>
        <w:br/>
        <w:tab/>
        <w:t xml:space="preserve">Предвид изложеното,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ИЗПРАЩА прекратеното НОХД № 5183/2025г. по описа на Пловдивския районен съд за разглеждане на Районен съд - София.</w:t>
        <w:tab/>
        <w:br/>
        <w:tab/>
        <w:t xml:space="preserve"/>
        <w:tab/>
        <w:br/>
        <w:tab/>
        <w:t xml:space="preserve"> Препис от определението да се изпрати за сведение на Районен съд -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