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№8485/08.07.2024 по адм. д. №3591/2024 на ВАС, VII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8485 София, 08.07.2024 г. В ИМЕТО НА НАРОДА</w:t>
        <w:tab/>
        <w:br/>
        <w:tab/>
        <w:t xml:space="preserve">Върховният административен съд на Република България - Седмо отделение, в съдебно заседание на двадесети май две хиляди двадесет и четвърта година в състав: Председател: ДАНИЕЛА МАВРОДИЕВА Членове: КАЛИНА АРНАУДОВА АЛЕКСАНДЪР МИТРЕВ при секретар Антоанета Иванова и с участието на прокурора Виржиния Димитрова изслуша докладваното от съдията Александър Митрев по административно дело № 3591/2024 г.</w:t>
        <w:tab/>
        <w:br/>
        <w:tab/>
        <w:t xml:space="preserve">Производството е по реда на чл. 208 и сл. Административно-процесуалния кодекс (АПК).Образувано е по касационна жалба от К. В. М., чрез процесуалния си представител адв. Тренев, против Решение № 633 от 26.01.2024 г., постановено по адм. дело № 10510 по описа за 2023 г. на Административен съд-София-град (АССГ), с което е отхвърлена жалбата му срещу Отказ рег. № 225р-40063/23.10.2023 г. за издаване на разрешение за продължаване на срока на късо огнестрелно оръжие за самоотбрана, издаден от началника на 01 Районно управление (РУ) при Столична дирекция на вътрешните работи (СДВР).</w:t>
        <w:tab/>
        <w:br/>
        <w:tab/>
        <w:t xml:space="preserve">С твърдения за неправилност на решението поради несъобразяването му с материалния закон, необоснованост и нарушение на съдопроизводствените правила, съставляващи отменителни касационни основания по чл. 209, т. 3 АПК, касаторът претендира отмяна на решението. Подробни съображения, обосноваващи посочените оплаквания се съдържат в касационната жалба и в депозираните писмени бележки. Иска се присъждане на разноски за двете съдебни инстанции.</w:t>
        <w:tab/>
        <w:br/>
        <w:tab/>
        <w:t xml:space="preserve">Ответникът по касация - началникът на 01 РУ при СДВР, чрез процесуалния си представител юрк. Пашунов, оспорва жалбата като неоснователна в открито съдебно заседание и иска да бъде отхвърлена. Прави искане за присъждане на разноски.</w:t>
        <w:tab/>
        <w:br/>
        <w:tab/>
        <w:t xml:space="preserve">Представителят на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от надлежна страна, имаща интерес от оспорването. Разгледана по същество е неоснователна.</w:t>
        <w:tab/>
        <w:br/>
        <w:tab/>
        <w:t xml:space="preserve">С атакуваното решение Административен съд - София-град е потвърдил оспорения Отказ рег.№ 225р-40063/23.10.2023 г. за издаване на разрешение за продължаване на срока на късо огнестрелно оръжие за самоотбрана, издаден от началника на 01 РУ при СДВР, с който на основание чл. 83, ал. 5 от Закона за оръжията, боеприпасите, взривните вещества и пиротехническите средства (ЗОБВВПИ) е отказано да бъде издадено поисканото разрешително със Заявление вх. № 132100-1713 от 08.08.2023 г. За да постанови този резултат решаващият състав е изложил мотиви, че заявителят не обосновал по несъмнен начин необходимостта от подновяване на разрешението за носене и съхранение на късоцевно огнестрелно оръжие. Като крайно заключение е счел, че заявителят не доказал основателността на причината, която налага придобиването, съхранението и употребата на огнестрелно оръжие и боеприпаси за него, в случая за самоотбрана. Така постановеното решение е правилно.</w:t>
        <w:tab/>
        <w:br/>
        <w:tab/>
        <w:t xml:space="preserve">Снабдяването с огнестрелно оръжие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 Съгласно разпоредбите на чл. 58, ал. 1, т. 10, във връзка с чл. 6, ал. 3 ЗОБВВПИ обосноваването на необходимост от носене и съхраняване на оръжие за някоя от изрично изброените в закона цели е въведено като задължителен елемент от фактическия състав по издаване/подновяване на разрешение за придобиване, съхранение и/или носене и употреба на огнестрелни оръжия и боеприпаси за тях. Следователно основна предпоставка за издаването/подновяването на разрешение за дейностите по закона е наличието на основателна причина за ползването на оръжие за някоя от изрично изброените в закона цели, т. е да се заяви и подкрепи с убедителни доказателства тази необходимост. Отсъствието на това изискване е основание за постановяване на отказ да се издаде разрешение, без значение дали са изпълнени останалите критерии на закона. В случаите на издаване/подновяване на разрешение законът е възложил в тежест на заявителя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w:t>
        <w:tab/>
        <w:br/>
        <w:tab/>
        <w:t xml:space="preserve">Притежаването и възможността за употреба на огнестрелно оръжие е дейност, която представлява източник на определена обективна опасност за обществото. Поради това законодателят е поставил възможността за упражняването й в зависимост от определени предпоставки, наличието на които следва да бъде установявано периодично - на пет години, съгласно чл. 84, ал. 2 ЗОБВВПИ. Не съществува законово задължение за органа при веднъж издадено разрешение задължително да продължава срока му на действие.</w:t>
        <w:tab/>
        <w:br/>
        <w:tab/>
        <w:t xml:space="preserve">Физическите лица могат да придобиват и съхраняват огнестрелно оръжие и боеприпаси само за посочените в чл. 6, ал. 3 от ЗОБВВПИ граждански цели, като хипотезата на чл. 6, ал. 3, т. 1 от ЗОБВВПИ - за самоотбрана е свързана със съществуваща непосредствена, реална или потенциална опасност за живота, здравето, сигурността и имуществото на заявителя и степен на застрашеност на охраняемите блага.</w:t>
        <w:tab/>
        <w:br/>
        <w:tab/>
        <w:t xml:space="preserve">Обстоятелството, че заявителят осъществявява дейност свързана с покупко-продажба на недвижими имоти в цялата страна и пренася големи парични суми, не би могло да се приравни и приеме за причина, която по несъмнен и безспорен начин да обуславя необходимостта от подновяване на разрешението. По делото не са анагажирани доказателства за съществуването на конкретна, пряка и достатъчно сериозна опасност от посегателства срещу живота, здравето или имуществото на заявителя М..</w:t>
        <w:tab/>
        <w:br/>
        <w:tab/>
        <w:t xml:space="preserve">Обоснован и съответстващ на закона е изводът на първоинстанционния съд, че липсва конкретна ситуация, разкриваща несъмнено обективна необходимост от снабдяване с оръжие, поради което не е установено наличие на основателна причината, която по несъмнен начин обосновава издаването/подновяването на разрешение за съхранение, носене и употреба на огнестрелно оръжие за самоотбрана. Осъществяването на правнорегламентирана дейност по ЗОБВВПИ, с оглед високият риск от обществена опасност, не може да бъде самоцелно, а мотивирано от сериозни и уважителни причини, каквато не е доказана в случая.</w:t>
        <w:tab/>
        <w:br/>
        <w:tab/>
        <w:t xml:space="preserve">Поради гореизложените съображения, като е обосновал извод за законосъобразност на Отказ рег.№ 225р-40063/23.10.2023 г. за издаване на разрешение за продължаване на срока на късо огнестрелно оръжие за самоотбрана, издаден от началника на 01 РУ при СДВР, първоинстанционният съд е постановил правилно решение, което следва да бъде оставено в сила.</w:t>
        <w:tab/>
        <w:br/>
        <w:tab/>
        <w:t xml:space="preserve">При този изход на спора и с оглед своевременно заявеното от процесуалния представител на ответника искане за присъждане на разноски, в полза на СДВР такива се дължат в размер на 100 лева, представляващи юрисконсултско възнаграждение за настоящата инстанция.</w:t>
        <w:tab/>
        <w:br/>
        <w:tab/>
        <w:t xml:space="preserve">Така мотивиран и на основание чл. 222, ал. 2, предл. 1, Върховният административен съд, Седмо отделение,</w:t>
        <w:tab/>
        <w:br/>
        <w:tab/>
        <w:t xml:space="preserve">РЕШИ:</w:t>
        <w:tab/>
        <w:br/>
        <w:tab/>
        <w:t xml:space="preserve">ОСТАВЯ В СИЛА Решение № 633 от 26.01.2024 г., постановено по адм. дело № 10510 по описа за 2023 г. на Административен съд - София-град.</w:t>
        <w:tab/>
        <w:br/>
        <w:tab/>
        <w:t xml:space="preserve">ОСЪЖДА К. В. М., [ЕГН], с адрес: гр. София, [улица], [адрес], да заплати в полза на Столична дирекция на вътрешните работи юрисконсулстско възнаграждение пред касационната инстанция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