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№7468/18.06.2024 по адм. д. №4360/2024 на ВАС, V о.,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7468 София, 18.06.2024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трети май две хиляди двадесет и четвърта година в състав: Председател: ЕМАНОИЛ МИТЕВ Членове: ЮЛИЯ КОВАЧЕВАВЕРГИНИЯ ДИМИТРОВА при секретар Мадлен Дукова и с участието на прокурора Ангел Илиев изслуша докладваното от съдията Юлия Ковачева по административно дело № 4360/2024 г.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„Феникс – комерс – 09“ ООД с. Драговищица срещу решение № 106 от 24.01.2024 г. по адм. дело № 443/2023 г. на Административен съд – София област. В нея са развити доводи за неправилност на съдебното решение поради постановяването му при неправилно приложение на материалния закон, допуснати съществени нарушения на съдопроизводствените правила и необоснованост – касационни основания за отмяна по чл. 209, т. 3 АПК. Претендира присъждане на разноски.</w:t>
        <w:tab/>
        <w:br/>
        <w:tab/>
        <w:t xml:space="preserve">Ответниците по касационната жалба – старши инспектори в отдел „Контрол по храните“ при Областна дирекция по безопасност на храните – София област Л. Кръстева, З. Младенова и Е. Георгиева, представят писмено становище, в което поддържат, че обжалваното решение е правилно и не са налице сочените касационни основания за отмяната му.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</w:t>
        <w:tab/>
        <w:br/>
        <w:tab/>
        <w:t xml:space="preserve">С обжалваното решение АС – София област е отхвърлил жалбата на „Феникс – комерс – 09“ ООД с. Драговищица срещу Разпореждане за забрана на храни № 909 от 15.03.2023 г, издадено от старши инспектори в отдел „Контрол на храните“ при ОДБХ – София област.</w:t>
        <w:tab/>
        <w:br/>
        <w:tab/>
        <w:t xml:space="preserve">Съдът е установил точно фактическите обстоятелства по спора и след коректен анализ на относимата правна уредба е достигнал до правилно и обосновано заключение за неоснователност на оспорването.</w:t>
        <w:tab/>
        <w:br/>
        <w:tab/>
        <w:t xml:space="preserve">По делото е установено, че на 15.03.2023 г., в изпълнение на заповед № 712/14.03.2023 г. на директора на ОДБХ – София област и на основание чл. 109 от Закона за храните, е извършена проверка от старши инспектори Л. Кръстева, З. Младенова и Е. Георгиева на обект – магазин за хранителни стоки, стопанисван от „Феникс – комерс – 09“ ООД. При проверката са установени храни с изтекъл срок на годност, за което е съставен констативен протокол от 15.03.2023 година.</w:t>
        <w:tab/>
        <w:br/>
        <w:tab/>
        <w:t xml:space="preserve">С оспореното разпореждане е забранено пускането на пазара на храни от животински произход с количество 5,525 кг с изтекъл срок на годност и 10 броя консерви домати по 0,680 кг всяка, също с изтекъл срок на годност. Съхранението с цел търговия на храни с изтекъл срок на годност е квалифицирано като нарушение на чл. 4 ЗХ и на основание чл. 24, ал. 1 от Закона за управление на агрохранителната верига и член 138, параграф 2, буква „г“ от Регламент (ЕС) 2017/625 е наложена обжалваната административна мярка.</w:t>
        <w:tab/>
        <w:br/>
        <w:tab/>
        <w:t xml:space="preserve">Съдът правилно е приел, че оспореното разпореждане е издадено от компетентен административен орган. В тази връзка е изложил подробни правни аргументи, които се споделят изцяло от касационната инстанция.</w:t>
        <w:tab/>
        <w:br/>
        <w:tab/>
        <w:t xml:space="preserve">Съгласно чл. 24, ал. 1 ЗУАВ ръководителите на съответните ведомства по чл. 7, в рамките на тяхната компетентност и в зависимост от тежестта на установените нарушения, прилагат една или няколко от мерките по член 138, параграф 2 от Регламент (EС) 2017/625. В чл. 25, ал. 1, т. 2 ЗУАВ е предвидено, че мерките по чл. 24, ал. 1 се прилагат с разпореждане от длъжностното лице, осъществяващо официален контрол по член 138, параграф 2, букви "г", "ж" и "и" от Регламент (EС) 2017/625. Съдът правилно е посочил, че с разпоредбите на чл. 7, ал. 1, чл. 10 и чл. 35 ЗУАВ се определя БАБХ като един от компетентните органи по смисъла на член 4 от Регламент (ЕС) 2017/625 по осъществяване на официален контрол върху храните по реда на този закон. Контролът се извършва чрез централни и регионални структури на БАБХ, съгласно чл. 4 от Закона за Българската агенция по безопасност на храните и чл. 30 от Устройствения правилник на БАБХ. В обсъждания случай, директорът на ОБДБХ –София област с нарочна заповед е определил комисия в състав от старши инспектори Л. Кръстева, З. Младенова и Е. Георгиева, която да извършва проверки на търговски обекти на територията на София област и да предприема необходимите мерки, съгласно действащото законодателство в областта на храните.</w:t>
        <w:tab/>
        <w:br/>
        <w:tab/>
        <w:t xml:space="preserve">Неоснователни са доводите в касационната жалба, наведени и в първоинстанционното производство, за липса на компетентност и неяснота относно издателите на оспореното разпореждане. Издателите на акта са овластени по надлежния ред и в рамките на предоставените им правомощия са издали обжалваното разпореждане. Не е налице неяснота по отношение на авторството на оспорения акт. На първо място е издадена нарочна заповед от компетентния административен орган, с която е възложено на конкретно посочените в нея старши инспектори да извършват проверки и издават необходимите актове във връзка с контрола за безопасност на храните. В констативния протокол, съставен на 15.03.2023 г. при проверката на търговския обект, стопанисван от дружеството, ясно са посочени имената на проверяващите старши инспектори. Разпореждането съдържа съкратените им лични имена, фамилиите и подписите им, като същото е описано и в констативния протокол. Положените допълнителни процесуални усилия от съда да потвърди по несъмнен начин подписите на издателите на акта не представлява нарушение на съдопроизводствените правила, както поддържа касационният жалбоподател. Съдът, в съответствие с разпоредбата на чл. 168, ал. 1 АПК, е предприел необходимите процесуални действия във връзка с решаване на спора относно компетентността на органа, поради което доводите за нарушаване на съдопроизводствените правила и правото на защита на оспорващия са неоснователни.</w:t>
        <w:tab/>
        <w:br/>
        <w:tab/>
        <w:t xml:space="preserve">Правилно и обосновано съдът е приел, че обжалваното разпореждане е издадено в съответната форма, при спазване на административнопроизводствените правила и материалния закон. След като проверяващата комисия е констатирала наличието на хранителни продукти, които са с изтекъл срок на годност в търговския обект, стопанисван от дружеството, правилно и в съответствие с член 138, параграф 2, буква „г“ от Регламент (EС) 2017/625 е наложила забрана за търговия с описаните хранителни продукти.</w:t>
        <w:tab/>
        <w:br/>
        <w:tab/>
        <w:t xml:space="preserve">Съдът е обсъдил доводите на оспорващия, че процесните хранителни стоки не са предлагани за продажба на потребителите, а са оставени на съхранение в хладилната витрина до предаването им обратно на доставчиците и обосновано е намерил, че не опровергават констатациите в съставения протокол от проверката и са израз на защитната позиция на търговеца. След като стоките са намерени в помещението, в което се осъществява търговска дейност с клиентите, твърдението, че те нямат пряк достъп до хладилната витрина не обуславя извод, че стоките не е възможно да достигнат до тях.</w:t>
        <w:tab/>
        <w:br/>
        <w:tab/>
        <w:t xml:space="preserve">Съдът точно е приел, че допуснатото нарушение от оспорващия правилно е квалифицирано като нарушение на изискванията по чл. 4 ЗХ, според които храната трябва да е годна за консумация от хора по отношение на нейните физични, химични, радиологични и микробиологични качества и състав, както и да не представлява опасност за човешкото здраве, както и да отговаря на изискванията за производство, преработка и/или дистрибуция, предвидени в закона, подзаконовите нормативни актове по неговото прилагане и правото на Европейския съюз в областта на храните. Въз основа на установените релевантни фактически и правни обстоятелства съдът е достигнал до правилен и обоснован краен извод, че административният орган законосъобразно, на основание чл. 24, ал. 1 ЗУАВ и член 138, параграф 2, буква „г“ от Регламент (ЕС) 2017/625, е наложил оспорената мярка забрана за пускане на пазара на храните с изтекъл срок на годност.</w:t>
        <w:tab/>
        <w:br/>
        <w:tab/>
        <w:t xml:space="preserve">Предвид изложеното, обжалваното решение е правилно, не са налице сочените касационни основания за отмяната му, поради което следва да се остави в сила. Ответниците по касационната жалба не са представили доказателства за сторени разноски и не претендират такива.</w:t>
        <w:tab/>
        <w:br/>
        <w:tab/>
        <w:t xml:space="preserve">Водим от горното и на основание чл. 221, ал. 2,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106 от 24.01.2024 г. по адм. дело № 443/2023 г. на Административен съд – София област.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КОВАЧЕВА/п/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