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№7840/25.06.2024 по адм. д. №4766/2024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7840 София, 25.06.2024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единадесети юни две хиляди двадесет и четвърта година в състав: Председател: ГАЛИНА СОЛАКОВА Членове: МАРИЕТА МИЛЕВАБРАНИМИРА МИТУШЕВА при секретар Илияна Иванова и с участието на прокурора Антоанета Генчева изслуша докладваното от председателя Галина Солакова по административно дело № 4766/2024 г.</w:t>
        <w:tab/>
        <w:br/>
        <w:tab/>
        <w:t xml:space="preserve">Производството е по чл. 208 и сл. от АПК, образувано по касационна жалба на "Дриймър" ООД, чрез адв.Михова, М. М. М. и Р. И. М., двамата чрез адв. Василева, срещу решение №687 от 03.04.2024 г., постановено по адм. дело №85/2024 г. по описа на Административен съд - Враца, с което е отхвърлено оспорването им на заповед №27/08.01.2024г. на кмета на Община Враца. С доводи за незаконосъобразност на решението, поради допуснати съществени процесуални нарушения и необоснованост, се претендира неговата отмяна и произнасяне по същество с отмяна на процесната заповед, ведно със законните последици.</w:t>
        <w:tab/>
        <w:br/>
        <w:tab/>
        <w:t xml:space="preserve">Ответникът кмет на Община Враца, чрез юрк.Стоянов, в писмен отгодор по жалбата, излага доводи за нейната неоснователност и моли за оставяне в сила на решението като законосъобразно, обосновано и правилно.Претендира юрк. възнаграждение за касационната инстанция.</w:t>
        <w:tab/>
        <w:br/>
        <w:tab/>
        <w:t xml:space="preserve">Прокурорът от Върховна прокуратура дава мотивирано заключение за законосъобразност на обжалваното решение и неоснователност на касационните оплаквания и предлага да се потвърди решението изцяло.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 и от надлежни страни и е процесуално допустима.</w:t>
        <w:tab/>
        <w:br/>
        <w:tab/>
        <w:t xml:space="preserve">След извършена проверка на правилността на обжалваното решение, настоящият състав счита, че касационната жалба е неоснователна.</w:t>
        <w:tab/>
        <w:br/>
        <w:tab/>
        <w:t xml:space="preserve">С обжалваното решение е отхвърлена жалбата на настоящите касатори срещу заповед №27/08.01.2024г. на кмета на Община Враца, с която на основание чл.135, ал.3 от ЗУТ е постановен отказ да се разреши изработването на Комплексен проект за инвестиционна инициатива /КПИИ/, включващ изменение на действащия ПУП-ПРЗ за УПИ XVI-291 и XV-292 в кв.20, ж. к. „Медковец по плана на гр.Враца, с обединяването им в нов УПИ XVI-291, 292 и предвидено застрояване с показатели ПЗ-60%, озел-20% и кинт-1,2. Решението е мотивирано с валидност и законосъобразност на оспорената заповед, като издадена от компетентния орган, на съответно правно основание и при липса на нарушение на процедурата. Прието е за установено, че заявеното изменение на ПУП не отговаря на изискванията на чл.48 от Наредба №8 от 14.06.2001 г. за обема и съдържанието на устройствените планове, тъй като не отразява предвиденото свързано застрояване между УПИ-ти по действащия ПУП-ПРЗ, одобрен със заповед №430/01.04.2009 г., което сочи и на нарушение нормата на чл.103,ал.4 ЗУТ. Освен това се променя застрояването и в двата съседни на новообразувания УПИ XVI-291 и XV-292 имоти, тъй като е изчертано с червен пунктир единствено свързано застрояване с УПИ XVII-290 и то с фактически съществуващата постройка, а не по застроителните параметри на действащия ПУП. Установено е и несъответствие на предвидените параметри на застрояване по заданието и действащия ПУП досежно режима на застрояване, височината на новопредвидената сграда /пристройка/ и плътността, както и липса на изготвен РУП.</w:t>
        <w:tab/>
        <w:br/>
        <w:tab/>
        <w:t xml:space="preserve">Така постановеното решение е законосъобразно и обосновано, като мотивите му се споделят от настоящата инстанция по реда на чл.221, ал.2, предл. второ от АПК.</w:t>
        <w:tab/>
        <w:br/>
        <w:tab/>
        <w:t xml:space="preserve">Установяванията в административното производство, залегнали в мотивите на процесната заповед, които се ползват с доказателствена сила по смисъла на чл.171, ал.1,предл. първо от АПК, не са оборени от жалбоподателите пред първата съдебна инстанция.</w:t>
        <w:tab/>
        <w:br/>
        <w:tab/>
        <w:t xml:space="preserve">Безспорно се установява от наличните по административната преписка доказателства, че приложената към заданието примерна скица-проект не съответства на графичната част на действащия ПУП-ПРЗ, одобрен със заповед №430/01.04.2009 г., както в регулационната й част /номерацията на УПИ/, така и в застроителната й част /липсва предвиденото свързано застрояване между УПИ XV-292, XVI-291,XVII-290, XVIII-289, УПИ ХIХ-288,УПИ ХХ-287, УПИ ХХI-286, УПИ ХХII-282 и УПИ ХХIII-281/. Със заявеното от "Дриймър" ООД, М. М. М. и Р. И. М. изменение на ПУП-ПРЗ се цели, видно от приложеното към заявлението задание, обединяване на УПИ XV-292 и XVI-291 в нов УПИ XVI-291, 292 с допълнително застрояване на съществуващата „автомивка“ –още две клетки. Това обаче не е съобразено, видно от приложената „примерна скица“, изготвена върху невярна подложка на действащия ПУП, със свързаното застрояване между всички визирани по-горе УПИ. Както правилно е приел първоинстанционният съд, изчертаното свързано застрояване със съседния УПИ XVII-290 не следва параметрите на действащия застроителен план, поради което се предвижда изменение линията на свързаното застрояване и в останалите съседни УПИ. Следователно решаващият правен извод за законосъобразност на материализирания в оспорената заповед №27/08.01.2024г. на кмета на Община Враца отказ е правилен и съответен на изяснената по делото фактическа обстановка.</w:t>
        <w:tab/>
        <w:br/>
        <w:tab/>
        <w:t xml:space="preserve">Неоснователно е възражението по касационната жалба за смесване от първоинстанционният съд на двете процедура / по допускане изработването на изменение на ПУП и неговото одобряване/, тъй като със заявената промяна на застрояването в съседните УПИ се явява изискуемо съгласието на техните собственици, каквото не е налице. Именно това обстоятелство е основание за постановяване на отказа, тъй като административният орган проверява по реда на чл.135 ЗУТ, отговаря ли заявеното изменение на плана на изискванията на закона - дали искането изхожда от лице/лица по чл.131 ЗУТ, приложена ли е по смисъла на ал.2 скица и дали предложението съответства на правилата и нормите по устройство на територията и ОУП на населеното място, ако има такъв.</w:t>
        <w:tab/>
        <w:br/>
        <w:tab/>
        <w:t xml:space="preserve">Предвид изложеното, съдът намира, че не са налице сочените отменителни основания по чл. 209, т. 3 от АПК, поради което обжалваното решение следва да бъде потвърдено изцяло, а касационната жалба - оставена без уважение, като неоснователна.</w:t>
        <w:tab/>
        <w:br/>
        <w:tab/>
        <w:t xml:space="preserve">Предвид изхода на спора и надлежно и своевремено заявената претенцията за разноски от ответника, касаторите дължат поравно / по една трета/ разноските за настоящата инстанция, съставляващи юрк. възнаграждение в размер от 120 лв, определен по реда на чл. 78 ал. 8 ГПК във връзка с чл. 37 от Закона за правната помощ и чл. 24 от Наредбата за заплащане на правната помощ.</w:t>
        <w:tab/>
        <w:br/>
        <w:tab/>
        <w:t xml:space="preserve">Водим от горното и на основание чл. 221, ал. 2 от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№687 от 03.04.2024 г. по адм. дело №85/2024 г. по описа на Административен съд - Враца.</w:t>
        <w:tab/>
        <w:br/>
        <w:tab/>
        <w:t xml:space="preserve">ОСЪЖДА "Дриймър" ООД с ЕИК 204942165, М. М. М. с [ЕГН] и Р. И. М. с [ЕГН] да заплатят поравно сумата 120лв /сто и двадесет лева/, по 40лв всеки, на Община Враца.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