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№5191/08.04.2019 по адм. д. №14689/2017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РУ - Видин при ОДМВР, подадена срещу решение № 126 от 29.11.2017 г. по адм. дело № 243/2017 г. на Административен съд - Видин, с което по жалба на Л.Л е отменена издадена от касатора заповед № 1786з-349/29.09.2017 г. за налагане на дисциплинарно наказание "мъмрене" за срок от 2 месеца. Иска се отмяна на съдебното решение като неправилно поради нарушение на материалния закон. О. Л оспорва жалбата с доводи в писмен отговор.</w:t>
        <w:tab/>
        <w:br/>
        <w:tab/>
        <w:t xml:space="preserve">Представителят на Върховната административна прокуратура дава заключение решението да се потвърди.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неоснователна поради следното:</w:t>
        <w:tab/>
        <w:br/>
        <w:tab/>
        <w:t xml:space="preserve">Фактическата обстановка е правилно изяснена от административния съд, а изложените мотиви за отмяна на процесната заповед се споделят.</w:t>
        <w:tab/>
        <w:br/>
        <w:tab/>
        <w:t xml:space="preserve">Обоснован от доказателствата по дисциплинарната преписка и гласните доказателства по делото е изводът за липса на извършено дисциплинарно нарушение по чл. 194, ал. 2, т. 1 от ЗМВР, изразяващо се в неизпълнение на заповед и неуплътняване на работното време от страна на Лозанов, което е съставомерно по чл. 194, ал. 2, т. 2 от ЗМВР.Т нарушение не е доказано, за да бъде санкционирано с наказанието по чл. 198 от ЗМВР.</w:t>
        <w:tab/>
        <w:br/>
        <w:tab/>
        <w:t xml:space="preserve">Установено е, че служителят е ползвал на 08.08.2017 г. регламентирана почивка в 17.35 часа в продължение на 15 минути, която му е разрешена от дежурен ОДЧ, като му е осигурен заместник по видеонаблюдение. След като си е купил кафе от автомата, е срещнал брат си, провел е разговор с него и се е завърнал на работното си място. Установено е също така, че не е участвал в провеждания по същото време протест, организиран от полицейския синдикат, като само е преминал покрай мястото на протестиращите. Следователно няма основания за ангажиране на дисциплинарната отговорност на Лозанов.</w:t>
        <w:tab/>
        <w:br/>
        <w:tab/>
        <w:t xml:space="preserve">Предвид събраните по делото доказателства не са налице пороци, водещи до отмяна на съдебното решение и то следва да се остави в сила. Разноски от ответника не са претендирани.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126 от 29.11.2017 г. по адм. дело № 243/2017 г. на Административен съд - Видин.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