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№471/24.10.2023 по ч. нак. д. №915/2023 на ВКС, НК, I н.о., докладвано от съдия Татяна Грозданова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471</w:t>
        <w:tab/>
        <w:br/>
        <w:tab/>
        <w:t xml:space="preserve"/>
        <w:tab/>
        <w:br/>
        <w:tab/>
        <w:t xml:space="preserve">гр.София, 24 октомври 2023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закрито съдебно заседание на двадесет и четвърти октомври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ВАЛЯ РУШАНОВА</w:t>
        <w:tab/>
        <w:br/>
        <w:tab/>
        <w:t xml:space="preserve"/>
        <w:tab/>
        <w:br/>
        <w:tab/>
        <w:t xml:space="preserve"> ЧЛЕНОВЕ: ДЕНИЦА ВЪЛКОВА</w:t>
        <w:tab/>
        <w:br/>
        <w:tab/>
        <w:t xml:space="preserve"/>
        <w:tab/>
        <w:br/>
        <w:tab/>
        <w:t xml:space="preserve"> ТАТЯНА ГРОЗДАНОВА</w:t>
        <w:tab/>
        <w:br/>
        <w:tab/>
        <w:t xml:space="preserve"/>
        <w:tab/>
        <w:br/>
        <w:tab/>
        <w:t xml:space="preserve">при секретаря </w:t>
        <w:tab/>
        <w:br/>
        <w:tab/>
        <w:t xml:space="preserve"/>
        <w:tab/>
        <w:br/>
        <w:tab/>
        <w:t xml:space="preserve">и след становище на прокурора от ВКП Божидар Джамбазов, като изслуша докладваното от съдия Грозданова наказателно частно дело № 915/2023 година,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пред ВКС е образувано по реда на чл. 43, т. 3 от НПК за промяна на местната подсъдност на а. н.д. № 963/2023 година по описа на Районен съд – гр. Сливен. </w:t>
        <w:tab/>
        <w:br/>
        <w:tab/>
        <w:t xml:space="preserve"/>
        <w:tab/>
        <w:br/>
        <w:tab/>
        <w:t xml:space="preserve">Постъпило е писмено становище на прокурор от Върховната касационна прокуратура, според което делото следва да се разгледа от друг, еднакъв по степен съд.</w:t>
        <w:tab/>
        <w:br/>
        <w:tab/>
        <w:t xml:space="preserve"/>
        <w:tab/>
        <w:br/>
        <w:tab/>
        <w:t xml:space="preserve"> Върховният касационен съд, първо наказателно отделение, като обсъди материалите по делото, намира, че са налице условията на чл. 43, т. 3 от НПК за промяна на местната подсъдност на образуваното пред РС – гр. Сливен] административно-наказателно производство по следните съображения: </w:t>
        <w:tab/>
        <w:br/>
        <w:tab/>
        <w:t xml:space="preserve"/>
        <w:tab/>
        <w:br/>
        <w:tab/>
        <w:t xml:space="preserve">Производството по а. н.д. № 963/2023 година по описа на Районен съд – Сливен е образувано по жалба на Х. Я. К. – Ч. срещу наказателно постановление № F702155/07.04.2023 година на Директора офис Сливен на ТД на НАП – гр. Бургас.</w:t>
        <w:tab/>
        <w:br/>
        <w:tab/>
        <w:t xml:space="preserve"/>
        <w:tab/>
        <w:br/>
        <w:tab/>
        <w:t xml:space="preserve">Всички съдии от РС Сливен са се отвели на основание чл. 29, ал. 2 НПК от разглеждане на делото, тъй като жалбоподателката е адвокат в АК – Сливен, намират се в професионални взаимоотношения с нея и би могло да възникне съмнение в тяхната обективност и безпристрастност при разглеждането на правния спор.</w:t>
        <w:tab/>
        <w:br/>
        <w:tab/>
        <w:t xml:space="preserve"/>
        <w:tab/>
        <w:br/>
        <w:tab/>
        <w:t xml:space="preserve">С определение № 867/03.10.2023 година на председателя на РС Сливен производството по а. н.д. № 963/2023 година е прекратено и делото е изпратено на ВКС. </w:t>
        <w:tab/>
        <w:br/>
        <w:tab/>
        <w:t xml:space="preserve"/>
        <w:tab/>
        <w:br/>
        <w:tab/>
        <w:t xml:space="preserve"> Изложеното обуславя наличието на хипотезата на чл. 43, т. 3 от НПК и налага определянето на друг, еднакъв по степен съд, който да разгледа делото. Това следва да бъде РС Ямбол, който е най-близко разположения териториално равен по степен съд на РС Сливен и не биха се създали големи трудности за призоваването и явяването на страните и свидетелите по делото предвид наличната инфраструктура и транспортни връзки между двата града. </w:t>
        <w:tab/>
        <w:br/>
        <w:tab/>
        <w:t xml:space="preserve"/>
        <w:tab/>
        <w:br/>
        <w:tab/>
        <w:t xml:space="preserve"> По изложените съображения и на основание чл. 43, т. 3 от НПК, Върховният касационен съд, първо наказателно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ИЗПРАЩА прекратеното а. н.д. № 963/2023 година по описа на Районен съд – Сливен за разглеждане и решаване от Районен съд – Ямбол. </w:t>
        <w:tab/>
        <w:br/>
        <w:tab/>
        <w:t xml:space="preserve"/>
        <w:tab/>
        <w:br/>
        <w:tab/>
        <w:t xml:space="preserve">Определението е окончателно и не подлежи на обжалване. </w:t>
        <w:tab/>
        <w:br/>
        <w:tab/>
        <w:t xml:space="preserve"/>
        <w:tab/>
        <w:br/>
        <w:tab/>
        <w:t xml:space="preserve"> Препис от настоящото определение да се изпрати на Районен съд – гр. Сливен за сведение.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