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№3888/05.12.2023 по ч.гр.д. №4389/2023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3888</w:t>
        <w:tab/>
        <w:br/>
        <w:tab/>
        <w:t xml:space="preserve"/>
        <w:tab/>
        <w:br/>
        <w:tab/>
        <w:t xml:space="preserve">София 05.12.2023 г.</w:t>
        <w:tab/>
        <w:br/>
        <w:tab/>
        <w:t xml:space="preserve"/>
        <w:tab/>
        <w:br/>
        <w:tab/>
        <w:t xml:space="preserve">В И М Е Т О Н А Н А Р О Д А</w:t>
        <w:tab/>
        <w:br/>
        <w:tab/>
        <w:t xml:space="preserve"/>
        <w:tab/>
        <w:br/>
        <w:tab/>
        <w:t xml:space="preserve"> Върховният касационен съд на Република България, Трето гражданско отделение, в закрито заседание на петнадесети ноември, през две хиляди двадесет и трета година в състав:</w:t>
        <w:tab/>
        <w:br/>
        <w:tab/>
        <w:t xml:space="preserve"/>
        <w:tab/>
        <w:br/>
        <w:tab/>
        <w:t xml:space="preserve"> ПРЕДСЕДАТЕЛ: МАРИО ПЪРВАНОВ </w:t>
        <w:tab/>
        <w:br/>
        <w:tab/>
        <w:t xml:space="preserve"/>
        <w:tab/>
        <w:br/>
        <w:tab/>
        <w:t xml:space="preserve">ЧЛЕНОВЕ: МАРГАРИТА ГЕОРГИЕВА</w:t>
        <w:tab/>
        <w:br/>
        <w:tab/>
        <w:t xml:space="preserve"/>
        <w:tab/>
        <w:br/>
        <w:tab/>
        <w:t xml:space="preserve">НИКОЛАЙ ИВАНОВ</w:t>
        <w:tab/>
        <w:br/>
        <w:tab/>
        <w:t xml:space="preserve"/>
        <w:tab/>
        <w:br/>
        <w:tab/>
        <w:t xml:space="preserve">като изслуша докладваното от съдия Първанов ч. гр. д. №4389 по описа за 2023 год. на ІІІ г. о. и за да се произнесе взе предвид следното:</w:t>
        <w:tab/>
        <w:br/>
        <w:tab/>
        <w:t xml:space="preserve"/>
        <w:tab/>
        <w:br/>
        <w:tab/>
        <w:t xml:space="preserve"> Производството е по чл. 23, ал. 3 ГПК.</w:t>
        <w:tab/>
        <w:br/>
        <w:tab/>
        <w:t xml:space="preserve"/>
        <w:tab/>
        <w:br/>
        <w:tab/>
        <w:t xml:space="preserve"> Районен съд – Видин е сезиран с искане за издаване на заповед за изпълнение на парично задължение по реда на чл. 410 ГПК. По образуваното дело всички съдии от районния съд са се отвели и делото е изпратено на Окръжен съд – Видин за определяне на друг съд, компетентен да разгледа делото. Като такъв е бил определен Районен съд – Кула. Производството пред него е продължило по реда на чл. 422 ГПК. Съдиите от РС - Кула са се отвели, производството е прекратено и делото е изпратено на Окръжен съд - Видин за определяне на друг, равен по степен съд, компетентен да го разгледа. С определение №428/22.08.2023г. по в. ч. гр. д.№ 284/2023г. на ВОС е постановено изпращането на делото на РС-Белоградчик. Образувано е дело №401/23г по описа на РС - Белоградчик, по което всички съдии са се отвели и производството по делото е прекратено. По този начин е изчерпана възможността делото да бъде разгледано от съд от съдебния район на Окръжен съд – Видин.</w:t>
        <w:tab/>
        <w:br/>
        <w:tab/>
        <w:t xml:space="preserve"/>
        <w:tab/>
        <w:br/>
        <w:tab/>
        <w:t xml:space="preserve"> Върховният касационен съд, състав на ІII г. о., след като прецени данните по делото приема, че са налице предпоставките на чл.23, ал.3 ГПК. Ето защо делото следва да бъде изпратено за разглеждане на друг равен по степен съд – Районен съд - Монтана.</w:t>
        <w:tab/>
        <w:br/>
        <w:tab/>
        <w:t xml:space="preserve"/>
        <w:tab/>
        <w:br/>
        <w:tab/>
        <w:t xml:space="preserve"> По изложените съображения и на основание чл.23, ал.3 ГПК, Върховният касационен съд, състав на ІII г. о.</w:t>
        <w:tab/>
        <w:br/>
        <w:tab/>
        <w:t xml:space="preserve"/>
        <w:tab/>
        <w:br/>
        <w:tab/>
        <w:t xml:space="preserve"> О П Р Е Д Е Л И :</w:t>
        <w:tab/>
        <w:br/>
        <w:tab/>
        <w:t xml:space="preserve"/>
        <w:tab/>
        <w:br/>
        <w:tab/>
        <w:t xml:space="preserve"> ИЗПРАЩА образуваното дело в Районен съд – Видин по иск на „ЙЕТТЕЛ БЪЛГАРИЯ“ЕАД срещу П. Н. Й. за разглеждане от Районен съд - Монтана.</w:t>
        <w:tab/>
        <w:br/>
        <w:tab/>
        <w:t xml:space="preserve"/>
        <w:tab/>
        <w:br/>
        <w:tab/>
        <w:t xml:space="preserve"> Определението не подлежи на обжалване.</w:t>
        <w:tab/>
        <w:br/>
        <w:tab/>
        <w:t xml:space="preserve"/>
        <w:tab/>
        <w:br/>
        <w:tab/>
        <w:t xml:space="preserve">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