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№5055/04.04.2019 по адм. д. №5988/2018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по касационна жалба на Агенция „Митници“, чрез юрк.. В срещу Решение № 52 от 27.02.2018 г., постановено по адм. дело № 365/2017 г. по описа на Административен съд Кърджали с доводи, че e неправилно като постановено в нарушение на материалния закон – касационно отменително основание по чл. 209, т. 3 от АПК. Моли за отмяна му. Претендира юрисконсултско възнаграждение пред настоящата инстанция.</w:t>
        <w:tab/>
        <w:br/>
        <w:tab/>
        <w:t xml:space="preserve">Ответната страна – С. Дурали, не се явява, не се представлява и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Кърджали е осъдил Агенция „Митници“ да заплати на С. Дурали, обезщетение за претърпени имуществени вреди в размер от 300 (триста) лева, ведно със законната лихва върху тази сума от датата на предявяване на исковата молба до окончателното й изплащане, както и разноски за процесуално представителство по дело НАХД № 484/2017 г. по описа на Районен съд Кърджали, както и разноски по делото в размер на 310 (триста и десет) лева.</w:t>
        <w:tab/>
        <w:br/>
        <w:tab/>
        <w:t xml:space="preserve">За да постанови този резултат съдът е приел за установено, че с Наказателно постановление № 1988/2015 г. от 01.06.2016 г. на заместник-началник на М. С, на основание чл. 123, ал. 1 ЗАДС, за нарушение на чл. 99, ал. 2, т. 2 от ЗАкц отм. (ЗАКОН ЗЗД АКЦИЗИТЕ) и данъчните складове (ЗАДС), е наложено административно наказание „Глоба“ в размер на 1 000 (хиляда) лева на С. Дурали, ЕГН [ЕГН], както и на основание чл. 124, ал. 1 вр. чл. 123, ал. 1 ЗДС е отнел в полза на държавата акцизни стоки – 91 кутии цигари, без бандерол. Същото е обжалвано и с Решение № 96 от 14.07.2017 г., постановено по НАХД № 484/2017 г. по описа на Районен съд Кърджали е отменено НП, като незаконосъобразно в частта с която е наложено административно наказание „глоба“ в размер на 1 000 лева. Съдебния акт е обжалван и с Решение № 182 от 10.10.2017 г., постановено по КНАХД № 159/2017 г. по описа на Административен съд Кърджали е оставено в сила.</w:t>
        <w:tab/>
        <w:br/>
        <w:tab/>
        <w:t xml:space="preserve">От доказателствата по делото е установено, че в производството по оспорване на НП, ищцата е заплатила на адв. К.Т сумата от 300 (триста) лева в брой, съгласно представен по НАХД № 484/2017 г. по описа на Районен съд Кърджали договор за правна защита и съдействие от 13.04.2017 г. (л. 7).</w:t>
        <w:tab/>
        <w:br/>
        <w:tab/>
        <w:t xml:space="preserve">Въз основа на тази фактическа установеност, с обжалваното решение първоинстанционният съд е уважил изцяло предявеният иск за обезщетяване на причинени имуществени вреди, тъй като е приел, че са налице кумулативно изискуемите се законови предпоставки на чл. 1, ал. 1 ЗОДОВ за ангажиране на отговорността на ответника. Решението е валидно, допустимо и правилно.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 за претърпените имуществени вреди.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</w:t>
        <w:tab/>
        <w:br/>
        <w:tab/>
        <w:t xml:space="preserve">Дейността по административно наказване по естеството си е дейност на администрацията, насочена към разрешаване на правен спор, възникнал по повод на конкретно сезиране, при спазване на състезателно производство в условията на независимост и самостоятелност на решаването. Тази дейност е свързана със защитата на реда в областта на държавното управление по аргумент от чл. 6 ЗАНН и представлява санкционираща управленска дейност.</w:t>
        <w:tab/>
        <w:br/>
        <w:tab/>
        <w:t xml:space="preserve">За квалифициране на иска като такъв по чл. 1, ал. 1 ЗОДОВ определяща е не правната природа на отменения акт, който безспорно не е индивидуален административен акт по смисъла на чл. 21 от АПК, а властнически акт с наказателно-правни последици. Определяща е дейността на органа - негов издател. Актът – наказателното постановление - се издава от административен орган, в изпълнение на нормативно възложени задължения, при упражняване на административно-наказателна компетентност, законово предоставена на органите в рамките на административната им правосубектност, което по своето съдържание представлява изпълнение на административна дейност. А определяща за квалифициране на иска, като такъв по чл. 1, ал. 1 от ЗОДОВ, е основният характер на дейността на органа, който го е издал. В този смисъл не е от значение факта, че наказателното постановление не представлява индивидуален административен акт по смисъла на чл. 21 от АПК и не е отменен по реда на АПК. Определящо за квалификацията на иска за вреди по чл. 1, ал. 1 от ЗОДОВ, е обстоятелството, че акта се издава от административен орган, в резултат на административна дейност, поради което представлява властнически акт и е резултат от санкционираща административна дейност.</w:t>
        <w:tab/>
        <w:br/>
        <w:tab/>
        <w:t xml:space="preserve">В този смисъл е постановеното Тълкувателно Решение № 1 от 15.03.2017 г. на Общото събрание на колегиите във Върховния административен съд по Тълкувателно дело № 2 от 2016 г., което приема, че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</w:t>
        <w:tab/>
        <w:br/>
        <w:tab/>
        <w:t xml:space="preserve">При този изход на правния спор и с оглед приложението на чл. 10, ал. 2 и ал. 3 от специалния закон - ЗОДОВ - претенцията на касатора за присъждане на юрисконсултско възнаграждение се явява неоснователна и не следва да бъде уважена.</w:t>
        <w:tab/>
        <w:br/>
        <w:tab/>
        <w:t xml:space="preserve">Водим от горното и на осн. чл. 221, ал. 2, предл. първо АПК, Върховният административен съд, трето отделение РЕШИ:</w:t>
        <w:tab/>
        <w:br/>
        <w:tab/>
        <w:t xml:space="preserve">ОСТАВЯ В СИЛА Решение № 52 от 27.02.2018 г., постановено по адм. дело № 365/2017 г. по описа на Административен съд Кърджали.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