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№6800/07.06.2021 по адм. д. №12650/2020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 А., чрез адв. С. като процесуален представител, против решение № 1551 от 19.08.2020 г., постановено по адм. дело № 3128/2019 г. по описа на Административен съд - Пловдив, с което е отхвърлена жалбата й против заповед № РД-02-09-270/26.08.2019 г. на кмета на община К.. В касационната жалба се излагат доводи за неправилност на решението поради нарушение на материалния закон и необоснованост. Прави се искане за неговата отмяна и за постановяване на друго, с което да се отмени оспорения акт. Касаторът претендира присъждане на направените разноски за двете инстанции.</w:t>
        <w:tab/>
        <w:br/>
        <w:tab/>
        <w:t xml:space="preserve">Ответникът - кметът на община К., чрез пълномощника си адв. С., в писмен отговор изразява становище за неоснователност на касационната жалба. Претендира разноски за касационната инстанция. Ответникът - Й. А. не взема становище.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страна, за което съдебният акт е неблагоприятен и в срока по чл. 211, ал. 1 АПК. Разгледана по същество е неоснователна.</w:t>
        <w:tab/>
        <w:br/>
        <w:tab/>
        <w:t xml:space="preserve">Първоинстанционното производство е образувано по оспорване на настоящия касатор и Й. А. против заповед № РД-02-09-270/26.08.2019 г. на кмета на община К., с която на основание чл. 225, ал. 2, т. 1 и т. 2 ЗУТ им е наредено да премахнат незаконен строеж: "навес", разположен по южната фасада над съществуваща тераса към жилищната сграда с идентификатор 39921.501,339.1 в ПИ с идентификатор 39921.501.339 по КККР на гр. К., поради несъответствие с предвижданията на действащия подробен устройствен план и без одобрени строителни книжа. Посочено е, че строежът е изграден по цялата дължина на терасата, изпълнен от дървени греди, дъски и ламперия, с размери дължина -10,60 м., ширина - 2,50 м. и височина от 2,8 м. до 3,8 м., с едноскатен покрив от керемиди и улуци, като дървените елементи са закрепени към подовата настилка на терасата и фасадата с анкерни болтове и с болтови връзки помежду си. С обжалваното решение оспорването е отхвърлено.</w:t>
        <w:tab/>
        <w:br/>
        <w:tab/>
        <w:t xml:space="preserve">За да постанови този резултат, съдът приема, че заповедта е издадена от компетентен орган, в предвидената форма, без да са допуснати същствени нарушения на административнопроизводствените правила, при правилно приложение на материалния закон и в съответствие с неговата цел. Обосновава извод за наличие на строеж по смисъла на § 5, т. 38 ДР ЗУТ, който е незаконен поради липса на одобрени проекти и разрешение за строеж. С оглед времето на извършване на строителството през 2018 г. достига до заключение, че за процесния обект не налице предпоставките по § 16 ПР ЗУТ и § 127, ал. 1 П. З. З., поради което не е търпим и законосъобразно е разпоредено премахването му. Решението е валидно, допустимо и правилно.</w:t>
        <w:tab/>
        <w:br/>
        <w:tab/>
        <w:t xml:space="preserve">Относимите за спора факти са установени след анализ на събраните по делото доказателства, вкл. заключението на съдебно-техническата експертиза. Обсъдени са доводите и възраженията на страните. Фактическите констатации се подкрепят от приетите доказателства. Въз основа на тях са изведени законосъобразни и обосновани правни изводи.</w:t>
        <w:tab/>
        <w:br/>
        <w:tab/>
        <w:t xml:space="preserve">Данните по делото сочат, че процесният навес с оглед характеристиките му, описани в констативния протокол и в заповедта, както и неговите функции, представлява строеж по смисъла на § 5, т. 38 ДР ЗУТ. Същият не е премествалем обект от вида на посочените в чл. 56 ЗУТ, тъй като не е с такова предназначение. За него липсват строителни книжа, поради което е незаконен. Изпълнен е през 2018 г., след като е изградена терасата, за която има одобрени проекти и разрешение за строеж от 2013 г. С оглед времето на изграждане на навеса (посочено от първия адресат на заповедта и настоящ ответник Й. А.) са неприложими хипотезите на търпимост, предвидени в § 16 ПР ЗУТ и § 127, ал. 1 П. З. З., поради което подлежи на премахване като незаконен строеж по смисъла на чл. 225, ал. 2, т. 2 ЗУТ.</w:t>
        <w:tab/>
        <w:br/>
        <w:tab/>
        <w:t xml:space="preserve">Противно на възраженията в касационната жалба, той не е част от изпълнената в имота сграда. Изложените в тази насока доводи за изграждане на строеж при несъществени отклонения от одобрения инвестиционен проект, както и твърдения за наличие на разрешение за строеж за констатираното строителство, не се подкрепят от доказателствата по делото. Процесният навес е нов строеж, който не фигурира в одобрените проекти за сградата, както и в обхвата на издаденото разрешение за строеж на терасата към нея от 2013 г. Този извод се подкрепя и от подаденото на 11.02.2019 г., след образуване на административното производство, заявление за одобряване на инвестиционни проекти за навеса над южната тераса и два други строежа. В тази връзка не може да намери приложение разпоредбата на чл. 154, ал. 3 ЗУТ, поради което необсъждането й в обжалваното решение не съставлява съществено нарушение на процесуалните правила и не може да обоснове различен резултат. Обстоятелството, че навесът е изграден в собствен имот, без да се променят отстоянията и натоварванията на сградата, също не се отразява на крайния правен извод на съда за законосъобразност на оспорената заповед. След като за него не е издадено строително разрешение и не е търпим строеж като изпълнен извън допустимия времеви период - до 31.03.2001 г., то законосъобразно от административния орган е разпоредено премахването му.</w:t>
        <w:tab/>
        <w:br/>
        <w:tab/>
        <w:t xml:space="preserve">Предвид изложеното обжалваното решение е постановено в съответствие с относимите материалноправни разпоредби. Не са налице сочените касационни основания за отмяната му, поради което съдебният акт като правилен следва да се остави в сила.</w:t>
        <w:tab/>
        <w:br/>
        <w:tab/>
        <w:t xml:space="preserve">При този изход по спора и с оглед своевременно заявеното искане от процесуалния представител на административния орган, на община К. се дължат направените за тази инстанция разноски в размер на 900 лева, представляващи заплатено адвокатско възнаграждение съобразно представените договор за правна защита и съдействие от 25.03.2021 г., както и доказателства за превеждането му по банков път.</w:t>
        <w:tab/>
        <w:br/>
        <w:tab/>
        <w:t xml:space="preserve">По изложените съображения и на основание чл. 221, ал. 2 АПК Върховният административен съд, състав на второ отделениеРЕШИ: </w:t>
        <w:tab/>
        <w:br/>
        <w:tab/>
        <w:t xml:space="preserve">ОСТАВЯ В СИЛА решение № 1551 от 19.08.2020 г., постановено по адм. дело № 3128/2019 г. по описа на Административен съд - Пловдив.</w:t>
        <w:tab/>
        <w:br/>
        <w:tab/>
        <w:t xml:space="preserve">ОСЪЖДА А. А., ЕГН [ЕГН], с адрес: гр. К., [улица], да заплати на община К. направените разноски в размер на 900 (деветстотин)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