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№60143/01.10.2021 по гр. д. №690/2021 на ВКС, ГК, II г.о., докладвано от съдия Розинела Янчева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 № 60143</w:t>
        <w:tab/>
        <w:br/>
        <w:tab/>
        <w:t xml:space="preserve"/>
        <w:tab/>
        <w:br/>
        <w:tab/>
        <w:t xml:space="preserve"> гр. София, 01.10.2021г.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 на двадесет и девети септември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 </w:t>
        <w:tab/>
        <w:br/>
        <w:tab/>
        <w:t xml:space="preserve"/>
        <w:tab/>
        <w:br/>
        <w:tab/>
        <w:t xml:space="preserve">като разгледа докладваното от съдия Янчева гр. дело № 690 по описа за 2021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282 ГПК.</w:t>
        <w:tab/>
        <w:br/>
        <w:tab/>
        <w:t xml:space="preserve"/>
        <w:tab/>
        <w:br/>
        <w:tab/>
        <w:t xml:space="preserve">С определение № 196 от 29.04.2021 г., постановено по горепосоченото дело, ВКС, състав на второ гражданско отделение не е допуснал касационно обжалване на решение № 260051 от 23.10.2020 г. по гр. д. № 526/2020 г. на Окръжен съд – Добрич, по силата на което В. И. К. е осъден да заплати на Г. Т. А. сумата от 8 350 лв., с която неоснователно се е обогатил за нейна сметка при закупуването на недвижим имот с нотариален акт № 216, т. ІХ, д. № 1567/11.11.2013 г. на нотариус с рег. № 160, ведно с обезщетение за забавено изпълнение в размер на законната лихва, считано от датата на предявяване на иска - 13.10.2018 г., до окончателното погасяване; В. И. К. е осъден да заплати на Г. Т. А. сумата от 334 лв. и сумата от 167 лв., съставляващи държавни такси за двете инстанции по иска за сметки, както и 687.50 лв. и 550 лв. - съразмерни части от адвокатските възнаграждения за двете инстанции за извършване на делбата и за иска за сметки. С определението по чл. 288 ГПК ВКС е осъдил В. И. К. да заплати на Г. Т. А. разноски за производството пред него в размер на 800 лв.</w:t>
        <w:tab/>
        <w:br/>
        <w:tab/>
        <w:t xml:space="preserve"/>
        <w:tab/>
        <w:br/>
        <w:tab/>
        <w:t xml:space="preserve">С определение № 6 от 20.01.2021 г. по ч. гр. д. № 173/2021 г. ВКС, състав на второ гражданско отделение е спрял изпълнението на решение № 260051/23.10.2020 г. по гр. д. № 526/2020 г. на Окръжен съд – Добрич в частта, с която В. И. К. е осъден да заплати на Г. Т. А. сумата от 8 350 лв., с която неоснователно се е обогатил за сметка на ищцата, ведно с обезщетение за забавено изпълнение в размер на законната лихва върху главницата, считано от датата на предявяване на иска - 13.10.2018 г., до окончателното погасяване. </w:t>
        <w:tab/>
        <w:br/>
        <w:tab/>
        <w:t xml:space="preserve"/>
        <w:tab/>
        <w:br/>
        <w:tab/>
        <w:t xml:space="preserve">Въз основа разпореждане № 260265 от 6.11.2020 г. по гр. д. № 526/2020 г. на ОС – Добрич в полза на Г. А. е издаден на 9.11.2020 г. изпълнителен лист за присъдената сума от 8 350 лв., ведно със законната лихва от 13.10.2018 г. до изплащането.</w:t>
        <w:tab/>
        <w:br/>
        <w:tab/>
        <w:t xml:space="preserve"/>
        <w:tab/>
        <w:br/>
        <w:tab/>
        <w:t xml:space="preserve">На 5.05.2021 г. в деловодството на ВКС е входирано под № 3811 запорно съобщение, изпратено от ЧСИ Л. Т., по изп. д. № 20217370400651, образувано въз основа на изпълнителния лист, издаден на 9.11.2020 г. по гр. д. № 526/2020 г. на Окръжен съд - Добрич, за налагане на запор върху сумата от 8 350 лв., внесена като обезпечение по ч. гр. д. № 173/2021 г. на ВКС. Съдебният изпълнител е поискал съдът да преведе по посочена негова сметка сумата от обезпечението. Посочил е, че по изпълнителното дело длъжникът В. И. К. дължи на взискателя Г. Т. А. следните суми: главница в размер на 8 350 лв., лихви върху главницата към момента на съобщението в размер на 2 157.27 лв., 570 лв. адвокатски хонорар за изпълнителното производство, както и в полза на ЧСИ разноски в размер на 1 199.57 лв. </w:t>
        <w:tab/>
        <w:br/>
        <w:tab/>
        <w:t xml:space="preserve"/>
        <w:tab/>
        <w:br/>
        <w:tab/>
        <w:t xml:space="preserve">По молбата е взето становище от В. И. К., който изразява несъгласие с искането на съдебния изпълнител. Представя документ за платена на 3.06.2021 г. по банкова сметка на Г. Т. А. в „ПИБ“ АД – гр. Добрич сума в размер на 12 326.77 лв. – главница, лихви и разноски по решение № 260051/23.10.2020 г. по гр. д. № 526/2020 г. на Окръжен съд – Добрич.</w:t>
        <w:tab/>
        <w:br/>
        <w:tab/>
        <w:t xml:space="preserve"/>
        <w:tab/>
        <w:br/>
        <w:tab/>
        <w:t xml:space="preserve">С молба вх. № 4030/13.05.2021 г. В. И. К. е поискал от ВКС да му преведе по посочена банкова сметка внесената като обезпечение сума в размер на 8 350 лв., поради липсата на основание за задържането й. </w:t>
        <w:tab/>
        <w:br/>
        <w:tab/>
        <w:t xml:space="preserve"/>
        <w:tab/>
        <w:br/>
        <w:tab/>
        <w:t xml:space="preserve">Г. Т. А. е депозирала становище, че молбата на В. К. се явява неоснователна и че сумата по обезпечението следва да бъде преведена по сметка на съдебния изпълнител. Сочи, че преведената доброволно сума покрива основното й вземане и лихвите, но не и всички присъдени разноски, както и тези по изпълнителното производство.</w:t>
        <w:tab/>
        <w:br/>
        <w:tab/>
        <w:t xml:space="preserve"/>
        <w:tab/>
        <w:br/>
        <w:tab/>
        <w:t xml:space="preserve">Въз основа на изложеното, настоящият съдебен състав на второ гражданско отделение на ВКС намира следното:</w:t>
        <w:tab/>
        <w:br/>
        <w:tab/>
        <w:t xml:space="preserve"/>
        <w:tab/>
        <w:br/>
        <w:tab/>
        <w:t xml:space="preserve">Съгласно чл. 282, ал. 5 ГПК, когато е обезпечено изпълнението на присъдено с въззивното решение вземане, какъвто е настоящият случай, обезпечението се освобождава в две хипотези: при отхвърляне на иска или при прекратяване на делото. Съдебната практика приравнява на тези хипотези и случаите, когато присъдената сума е заплатена доброволно или е принудително събрана от ответника. </w:t>
        <w:tab/>
        <w:br/>
        <w:tab/>
        <w:t xml:space="preserve"/>
        <w:tab/>
        <w:br/>
        <w:tab/>
        <w:t xml:space="preserve">По силата на чл. 282, ал. 5 ГПК и приетото в Тълкувателно решение № 6/23.10.2015 г. по тълк. д. № 6/2014 г. на ОСГТК на ВКС – т. 1, размерът на обезпечението по решения за парични вземания съгласно чл. 282, ал. 2, т. 1 ГПК се определя от размера на предявените и уважени за конкретна сума искове по главните и акцесорни вземания, предмет на предявения иск/искове, които се включват в понятието „присъдена сума“. Следователно дължимите в изпълнителното производство разноски за адвокатско възнаграждение, такси и др. не се включват в дължимото обезпечение и не могат да се удовлетворяват от него.</w:t>
        <w:tab/>
        <w:br/>
        <w:tab/>
        <w:t xml:space="preserve"/>
        <w:tab/>
        <w:br/>
        <w:tab/>
        <w:t xml:space="preserve">В цитираното по-горе тълкувателно решение – т. 2, е прието и че съдът не представлява трето задължено лице по смисъла на чл. 507 и чл. 508 ГПК по отношение на вземания за суми, внесени като гаранция по сметка на съда, срещу което лице всеки кредитор на длъжника-залогодател да има право да насочи изпълнение на свое парично вземане. </w:t>
        <w:tab/>
        <w:br/>
        <w:tab/>
        <w:t xml:space="preserve"/>
        <w:tab/>
        <w:br/>
        <w:tab/>
        <w:t xml:space="preserve">В конкретния казус ответникът по исковете В. К. изцяло и доброволно е заплатил на ищцата Г. А. обезпеченото вземане в размер на 8 350 лв., както и останалите суми, за които е бил осъден в исковото производство, включително законната лихва върху сумата от 8 350 лв. Това обуславя основателност на искането му за освобождаване на внесеното по сметка на ВКС обезпечение.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второ гражданско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ОСВОБОЖДАВА на основание чл. 282, ал. 5 ГПК внесената на 6.11.2020 г. по сметка на ВКС сума в размер на 8 350 лв. (осем хиляди триста и петдесет лева), представляваща обезпечение за спиране на изпълнението на решение № 260051 от 23.10.2020 г. по гр. д. № 526/2020 г. на Окръжен съд – Добрич, която сума да се преведе по следната банкова сметка на В. И. К. в „Банка ДСК“ ЕАД: IBAN: BG19 STSA ****, BIC: STSA BGSF.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Копие от същото да се изпрати на съдебния изпълнител.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