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№2493/22.05.2024 по гр. д. №4415/2023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2493</w:t>
        <w:tab/>
        <w:br/>
        <w:tab/>
        <w:t xml:space="preserve"/>
        <w:tab/>
        <w:br/>
        <w:tab/>
        <w:t xml:space="preserve"> Гр. София, 22.05.2024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3.04.24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№4415/23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И. С. срещу въззивното решение на Окръжен съд Благоевград/ОС/ по гр. д. № 82/23 г. и по допускане на обжалването. С въззивното решение са уважени предявените от В. П. срещу касатора искове по чл.422 ГПК, вр. с чл.240 ЗЗД, като е прието за установено, че ответникът дължи на ищеца следните парични суми, за които е издадена заповед за незабавно изпълнение: 7000 евро, равняващи се на 13 690,81 лв., главница по договор за паричен заем, обективиран в нот. акт № ***/200* г. на нотариус Т., ведно със законната лихва, считано от датата на подаване на заявлението 21.02.20 г. и 7525,83 лв. договорна лихва, начислена за 11 месеца – от 10.11.04 г. до 8.10.2005 г. 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осн. по чл.280, ал.1,т.1 и ал.2, пр. последно ГПК.</w:t>
        <w:tab/>
        <w:br/>
        <w:tab/>
        <w:t xml:space="preserve"/>
        <w:tab/>
        <w:br/>
        <w:tab/>
        <w:t xml:space="preserve"> Касаторът сочи, че в противоречие с цитираната практика на ВКС са разрешени следните правни въпроси от предмета на спора:</w:t>
        <w:tab/>
        <w:br/>
        <w:tab/>
        <w:t xml:space="preserve"/>
        <w:tab/>
        <w:br/>
        <w:tab/>
        <w:t xml:space="preserve"> 1. Дължи ли ищецът да докаже, че е предоставил на ответника сума в заем?</w:t>
        <w:tab/>
        <w:br/>
        <w:tab/>
        <w:t xml:space="preserve"/>
        <w:tab/>
        <w:br/>
        <w:tab/>
        <w:t xml:space="preserve"> 2. Погасено ли е по давност претендираното вземане на ищеца?</w:t>
        <w:tab/>
        <w:br/>
        <w:tab/>
        <w:t xml:space="preserve"/>
        <w:tab/>
        <w:br/>
        <w:tab/>
        <w:t xml:space="preserve"> 3. Налице ли е валидно признание на ответника, че дължи на ищеца процесните суми, с оглед на обстоятелствата, при които е направено и здравословното му състояние?</w:t>
        <w:tab/>
        <w:br/>
        <w:tab/>
        <w:t xml:space="preserve"/>
        <w:tab/>
        <w:br/>
        <w:tab/>
        <w:t xml:space="preserve"> 4. Допустими ли са свидетелски показания за установяване на договори на стойност над 5 000 лв.?</w:t>
        <w:tab/>
        <w:br/>
        <w:tab/>
        <w:t xml:space="preserve"/>
        <w:tab/>
        <w:br/>
        <w:tab/>
        <w:t xml:space="preserve"> 5. Кои са подлежащите на установяване от ищеца факти в производство по иск с пр. осн. чл.422 ГПК, вр. с чл.240, ал.1 ЗЗД?</w:t>
        <w:tab/>
        <w:br/>
        <w:tab/>
        <w:t xml:space="preserve"/>
        <w:tab/>
        <w:br/>
        <w:tab/>
        <w:t xml:space="preserve"> 6. Как следва да се цени направеното от страната извънсъдебно признание на факти?</w:t>
        <w:tab/>
        <w:br/>
        <w:tab/>
        <w:t xml:space="preserve"/>
        <w:tab/>
        <w:br/>
        <w:tab/>
        <w:t xml:space="preserve"> 7. Допустимо ли е събирането на доказателства за установяване на прекомерност на неустойката или тази преценка може да бъде направена от съда само въз основа на посочения в договора за заем размер на неустойката?</w:t>
        <w:tab/>
        <w:br/>
        <w:tab/>
        <w:t xml:space="preserve"/>
        <w:tab/>
        <w:br/>
        <w:tab/>
        <w:t xml:space="preserve"> Твърдяната очевидна неправилност на въззивното решение касаторът обосновава с доводи за неправилност по см. на чл.281, т.3 ГПК, които ВКС не обсъжда в това производство. В практиката на ВКС е посочено, че очевидната неправилност като основание за допускане на обжалването е особено тежък, външно установим порок, различен от неправилността като касационно основание, за което ВКС може да се произнесе, само ако допусне касационно обжалване на въззивното решение.</w:t>
        <w:tab/>
        <w:br/>
        <w:tab/>
        <w:t xml:space="preserve"/>
        <w:tab/>
        <w:br/>
        <w:tab/>
        <w:t xml:space="preserve"> По допускане на обжалването ВКС намира следното: За да уважи исковете въззивният съд е приел, че договорът за паричен заем е обективиран в текста на нотариален акт за учредяване на договорна ипотека върху недвижим имот № ***, том **, рег. № , дело № 328 от 2004 г. на нотариус К. Т.. В т. 1 на въпросния документ е отразено, че ищецът П. дава в заем на отв. С. сумата от 7000 евро, която последният ще върне в едногодишен срок от подписването на нотариалния акт, заедно със съответната месечна лихва, първата вноска от която се заплаща в деня на подписването на нотариалния акт. В т. 2 е записано, че за обезпечаване на дадената в заем сума, лихвите и разноските, трети лица учредяват в полза на П. ипотека върху недвижим имот. Тези изявления на страните според ОС покриват съществените елементи на договора за заем по чл.240 ЗЗД и установяват постигнатото между тях съгласие за сключването на такъв договор. Съгласно т. 1, ищецът дава в заем, т. е. в момента на подписването на договора дава паричен заем на ответника. Ясни са мястото и датата на договора. Записано е, че С. ще върне парите в едногодишен срок от датата на подписване на договора, т. е. сумата е предадена на тази дата, поради което и ответникът се задължава да я възстановява в отброяван от тази дата срок. Ако не са дадени пари на заем, не е логично ответникът да поема задължение за връщането им. В договора е посочено още, че първата вноска по лихвата се заплаща при подписването му на 08.10.2004 г. Ако сумата не е предадена на заем, не възниква задължение да се плаща лихва, а съгласно договора между страните, лихвата за първия месец е и платена. Очевидно според въззивния съд е сключен реалният договор за заем. Ако няма предадена сума по заема, няма задължение за лихва и няма какво да плаща ответникът, а той е платил първата вноска по лихвата. Точка 2 на договора започва така: За обезпечаване на дадената в заем сума... . Използван е изразът дадената, а не даваната, което означава, че даването на парите е било извършено и вече приключило към момента на подписването на договора. Той удостоверява предаването на сумата от заемодателя на заемателя и начина, по който това е било направено. В тази си част договорът има характер на частен свидетелстващ документ, като установява неизгодно за ответника С. обстоятелство, а именно - реалното предаване и получаване на сумата. С оглед на това, че установява неизгоден за ответника С. факт, текстът на договора съставлява извънсъдебно признание и този факт е противопоставим на ответника. Налице са и други изрични признания на задълженията по договора, направени с отговора на исковата молба по приложеното гражданско дело № 65 от 2014 г. на Окръжен съд Благоевград и с нотариално заверените декларации от 27.04.2017 г. и 14.10.2019 г. Съдържанието на тези документи не е оспорено по настоящото дело. Не следва да се пренебрегват и показанията на свидетеля Н., разпитан пред окръжния съд. Макар и дадени от лице, което е тъст на ищеца, те не могат да бъдат игнорирани. Съдът прави фактически и правни изводи по предмета на спора, като обсъжда поотделно и в съвкупност по вътрешно убеждение всички събрани доказателства, които са относими към казуса и допустими за установяване на съответния факт или обстоятелство, според разпореденото в закона. Това се отнася и до гласните доказателства, които, щом са относими и допустими, се преценяват от съда по вътрешно убеждение, при съобразяване с евентуалната заинтересованост или предубеденост на свидетеля според правилата на чл. 172 от ГПК и съвкупно с целия доказателствен материал по делото Законодателят е създал относно посочените в хипотезата на чл. 172 от ГПК лица предположение за възможна тяхна заинтересованост от изхода на делото. Съдът поради това е длъжен да извърши преценка на обективността им и доколко поведението на свидетеля и данните по делото изключват заинтересоваността да е повлияла на достоверността на показанията им. В настоящия казус свидетелските показания на Р. Н. не са противоречиви, а и не са оборени от други доказателства. Нормата на чл. 172 от ГПК не забранява кредитирането на показания на роднини и близки, а указва преценката им да става в съответствие с останалите доказателства по делото, от които тези показания в случая не са опровергани. Показанията на св. Н. според въззивния съд са с висока степен на достоверност, защото не противоречат на останалите елементи от доказателствената съвкупност. Разказаното от този свидетел е и вътрешно хармонично, последователно и детайлно. Показанията на свидетеля не оставят съмнение, че той е бил очевидец на признанията на задължението по договора за паричен заем, направени от страна на ответника. С оглед на всичко това, според въззивния съд по делото е доказано, че ищецът е предал на ответника, по сключения между тях договор за заем от 08.10.2004 г., сумата от 7000 евро, която е следвало да се върне до 08.10.2005 г., ведно с договорна лихва Няма спор, че сумата не е върната, затова претендираните суми – главница и лихва, се дължат изцяло.</w:t>
        <w:tab/>
        <w:br/>
        <w:tab/>
        <w:t xml:space="preserve"/>
        <w:tab/>
        <w:br/>
        <w:tab/>
        <w:t xml:space="preserve"> Възражението за погасяване на вземанията по давност е прието от ОС за неоснователно. В тази връзка въззивният съд се е позовал на приетото по гражданско дело № 65 от 2014 г. на Окръжен съд Благоевград. Там САС и ВКС са приели, че поради признаване на вземането по договора за заем от страна на длъжника, извършено в изходящите от него документи, наименувани декларации, в които е обективирана и волята на страните за изменение на падежа на задължението, както и признанията, направени пред свидетели, чиито показания за това са еднопосочни, давността е била прекъсната /чл.116, б.“а“ ЗЗД / и е започнала да тече нова давност / чл.117 ЗЗД /. Не е установено, че отв. С. не е разбирал съдържанието на документите, които е подписал. Посоченото от него в последната декларация, че не признава вземанията, понеже давността за тях е изтекла, при доказани предходни волеизявления пред различни лица, включително и в писмен вид, за съществуване на задълженията, независимо от целта, с която са направени тези волеизявления, не заличава правните последици, предвидени в чл.116, б.“а“ ЗЗД. Тези изводи според въззивния съд са напълно относими и към настоящото дело. Затова исковете са основателни и следва да бъдат уважени.</w:t>
        <w:tab/>
        <w:br/>
        <w:tab/>
        <w:t xml:space="preserve"/>
        <w:tab/>
        <w:br/>
        <w:tab/>
        <w:t xml:space="preserve"> При тези данни по делото първият и петият от поставените въпроси не са разрешени в противоречие с практиката на ВКС. </w:t>
        <w:tab/>
        <w:br/>
        <w:tab/>
        <w:t xml:space="preserve"/>
        <w:tab/>
        <w:br/>
        <w:tab/>
        <w:t xml:space="preserve"> Въззивният съд е приел, че ищецът е установил твърденията си за сключен с ответника договор за заем с представения нотариален акт от 8.10.04 г., в който са удостоверени реалното предаване на дадената в заем сума 7000 евро и получаването й със задължение за връщане, срокът за което тече от деня на подписването на нот. акт. С подписването на акта е настъпила дължимостта и тогава е платена и първата вноска на договорената възнаградителна лихва от 5%. Въззивното решение не противоречи, а напротив съответства на приетото в цитираното от касатора р. по гр. д. №1362/16 г. на четвърто отд. на ВКС, в което е посочено, че съдържанието на договора за заем следва да се тълкува според волеизявленията на страните и поетото задължение за връщане на сумата, като изявлението за нейното получаване има свидетелстващ характер. В случая това изявление имплицитно се съдържа в поетото от заемополучателя задължение да „изплати сумата“ в „едногодишен срок, считано от днес“ и изплащането на първата вноска от лихвата на същия ден /в същия смисъл е и цитираното от въззивния съд р. по гр. д. №4275/17 г. на четвърто г. о. на ВКС/.</w:t>
        <w:tab/>
        <w:br/>
        <w:tab/>
        <w:t xml:space="preserve"/>
        <w:tab/>
        <w:br/>
        <w:tab/>
        <w:t xml:space="preserve"> Извънсъдебните признания на ответника за дължимостта на сумата по заема са ценени на осн. чл.175 ГПК с оглед на всички обстоятелства по делото – лицето, от което изхождат не е било поставено под запрещение към подписване на декларациите, а от обосновано приетите за достоверни показания на св. Н. се установява, че ответникът е помнил добре дадените му в заем от ищеца суми, признавал е дължимостта им и е обещавал да ги върне при наличие на средства. С това въззивното решение не противоречи на цитираната практика на ВКС – р. по гр. д. №2979/14 г. на четвърто г. о., р. по гр. д. №513/10 г. на четвърто г. о., р. по гр. д. №584/10 г. на трето г. о. на ВКС и др. Или втория, третият и шестият въпрос също не са разрешени в противоречие с практиката на ВКС.</w:t>
        <w:tab/>
        <w:br/>
        <w:tab/>
        <w:t xml:space="preserve"/>
        <w:tab/>
        <w:br/>
        <w:tab/>
        <w:t xml:space="preserve"> Четвъртият и последният въпрос не съответстват на изводите на въззивния съд/ за което възразява и ответникът в писмения отговор/ и на присъденото с решението му и затова не обосновават общото основание за допускане на обжалването – ТР №1/19.02.10 г. ОСГТК, т.1. Въззивният съд е приел за установени твърденията на ищеца за сключен с ответника договор за заем, обсъждайки представеното писмено доказателство/документ/ - нот. акт № ***/8.10.** г., в който е обективиран договорът. С решението е присъдена възнаградителна лихва по чл.240, ал.2 ЗЗД, а не неустойка и затова поставените във връзка с последната от касатора въпроси са неотносими към делото.</w:t>
        <w:tab/>
        <w:br/>
        <w:tab/>
        <w:t xml:space="preserve"/>
        <w:tab/>
        <w:br/>
        <w:tab/>
        <w:t xml:space="preserve"> Сочените от касатора основания за допускане на обжалването не се установяват – касационно обжалване на въззивното решение не следва да се допуска, а на ответника по жалба следва да се присъдят поисканите с отговора разноски в размер на 1000 лв., за адвокатско възнаграждение, чието заплащане е установено с приложения договор за правна помощ.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Окръжен съд Благоевград от 21.04.23 г. по гр. д. №82/23 г.</w:t>
        <w:tab/>
        <w:br/>
        <w:tab/>
        <w:t xml:space="preserve"/>
        <w:tab/>
        <w:br/>
        <w:tab/>
        <w:t xml:space="preserve"> ОСЪЖДА И. Г. С. да заплати на В. Н. П. сумата от 1000 / хиляда/ лв., деловодни разноски за адв. възнаграждение за производството пред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