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№60322/30.09.2021 по ч. търг. д. №1645/2021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№60322 [населено място],30.09.2021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шестнадесети септември през две хиляди двадесет и първа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№1645 по описа за 2021г.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чл.274, ал.3 ГПК. </w:t>
        <w:tab/>
        <w:br/>
        <w:tab/>
        <w:t xml:space="preserve"/>
        <w:tab/>
        <w:br/>
        <w:tab/>
        <w:t xml:space="preserve"> Образувано е по частна касационна жалба от „Тръст Финанс“ ЕООД, [населено място], чрез адв.Я.Д. срещу определение №2817/23.12.2020г., постановено по ч. гр. д. №4187/2020г. на Апелативен съд – София. С обжалваното определение след отмяна на определение №265984/10.12.2020г. по ч. гр. д.№13499/2020г. на СГС, III В състав е допуснато обезпечение на бъдещ иск, който ще бъде предявен от „Ка С Рент“ ЕООД срещу дружеството жалбоподател с правно основание чл.79, ал.1 ЗЗД за сумата 246 000 евро без ДДС - неплатено възнаграждение по предварителен договор за продажба на право на право на строеж и идеални части от поземлен имот и последващо изпълнение на неговото строителство от 09.03.2017г., чрез запор върху банковите сметки на ответника в изброените банки до размер на претендираната сума, при условията на парична гаранция в размер от 50 000 лева. </w:t>
        <w:tab/>
        <w:br/>
        <w:tab/>
        <w:t xml:space="preserve"/>
        <w:tab/>
        <w:br/>
        <w:tab/>
        <w:t xml:space="preserve"> Частният жалбоподател моли за отмяна на обжалваното определение като неправилно - незаконосъобразно и необосновано. Твърди, че не са налице законовите предпоставки за допускане на обезпечение на бъдещ иск, тъй като няма данни за вероятна основателност на иска и за наличие на обезпечителна нужда. Излага доводи, че бъдещият иск за заплащане на възнаграждение в размер на 246 000 евро, основано на сключен между страните предварителен договор за продажба на право на строеж и идеални части от поземлен имот и последващо изпълнение на неговото строителство от 09.03.2017г., е неоснователен поради наличие на неизпълнение и неточно /забавено, частично и лошо/ изпълнение на предвидените договорни задължения на ищеца. В условията на евентуалност поддържа, че вземанията на ищцовото дружество са погасени чрез прихващането им с насрещни вземания за договорни и извъндоговорни обезщетения и неустойки по договора от 09.03.2017г. подробно описани, както и поради липса на активна материално-правна легитимация на дружеството-молител към настоящия момент предвид прехвърлянето на процесните вземания с договор за цесия от 10.02.2021г. в полза на трето лице. Поддържа, че определената гаранция е неадекватно ниска по размер, като излага и доводи за липса на обезпечителна нужда, предвид наличието на активи на ответното дружество. Моли да бъде отменено обжалваното определение като неправилно. </w:t>
        <w:tab/>
        <w:br/>
        <w:tab/>
        <w:t xml:space="preserve"/>
        <w:tab/>
        <w:br/>
        <w:tab/>
        <w:t xml:space="preserve">Допускането на касационното обжалване се основава на предпоставките по чл.280, ал.1, т.1 и т.3 и ал.2, пр.2 ГПК, като касационният жалбоподател излага доводи за недопустимост на обжалвания акт поради липса на активна материалноправна легитимация на бъдещия ищец, като сочи и следните правни въпроси, обусловили изхода на спора: </w:t>
        <w:tab/>
        <w:br/>
        <w:tab/>
        <w:t xml:space="preserve"/>
        <w:tab/>
        <w:br/>
        <w:tab/>
        <w:t xml:space="preserve">„1. Налице ли е активна материално – правна легитимация на дружеството - молител за предявяване и/или поддържане пред съда на бъдещ иск, чието обезпечаване е предмет на производството по чл.390 ГПК при условие, че с частната жалба срещу първоначалното определение за допускане на обезпечението са наведени твърдения и представени съответни писмени доказателства за липсата у последното на материалното право на вземане, накърнено от спорното право, поради прехвърлянето му в полза на трето лице по силата на договор за цесия? и 2. Допустимо ли е размерът на гаранцията да се определи съобразно размера на цената на иска, а не при отчитане на евентуалните възможни /предполагаеми/ преки и непосредствени вреди от обезпечителната мярка?“- твърди противоречие с практиката на ВКС, обективирана в определение №61/26.01.2009г. по ч. т.д.№15/2009г. на ІІ т. о. и определение №180/02.04.2009г. по ч. гр. д.№111/2009г. на ІV г. о.- основание за допускане до касационен контрол по т.1 на чл.280, ал.1 ГПК. Твърди, че първият въпрос е от значение за точното прилагане на закона и за развитие на правото – основание за допускане до касационен контрол по т.3 на чл.280, ал.1 ГПК.</w:t>
        <w:tab/>
        <w:br/>
        <w:tab/>
        <w:t xml:space="preserve"/>
        <w:tab/>
        <w:br/>
        <w:tab/>
        <w:t xml:space="preserve">Ответникът „Ка С Рент“ ЕООД оспорва жалбата, като излага доводи, че е недопустима, евентуално неоснователна. Намира, че от доказателствата се установява вероятната основателност на претенциите, предвид извършването на договореното строителство, завършването на обекта с издаване на удостоверение за въвеждане в експлоатация и приемането на работа без забележки. По отношение на наведените възражения за недопустимост на бъдещия иск, свързана с твърдение в жалбата за липса на активна материалноправна легитимация, се позовава на разпоредбата на чл.226, ал.1 ГПК. Сочи, че по отношение на бъдещия ответник е образувано дело за откриване на производство по несъстоятелност.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преценка на данните по делото и доводите по чл.280, ал.1 от ГПК, приема следното:</w:t>
        <w:tab/>
        <w:br/>
        <w:tab/>
        <w:t xml:space="preserve"/>
        <w:tab/>
        <w:br/>
        <w:tab/>
        <w:t xml:space="preserve"> Частната касационна жалба е подадена от надлежна страна в преклузивния срок по чл.275, ал.1 ГПК срещу подлежащ на касационно обжалване съдебен акт, поради което е допустима. </w:t>
        <w:tab/>
        <w:br/>
        <w:tab/>
        <w:t xml:space="preserve"/>
        <w:tab/>
        <w:br/>
        <w:tab/>
        <w:t xml:space="preserve">За да отмени първоинстанционното определение, с което е оставена без уважение молбата от „Ка С Рент“ ЕООД за допускане на обезпечение на бъдещ иск, който ще бъде предявен от срещу „Тръст Финанс“ ЕООД с правно основание чл.79, ал.1 ЗЗД за сумата 246 000 евро без ДДС - неплатено възнаграждение по предварителен договор за продажба на право на право на строеж и идеални части от поземлен имот и последващо изпълнение на неговото строителство от 09.03.2017г., въззивният съд приема, че бъдещият осъдителен иск е допустим и вероятно основателен, налице е обезпечителна нужда, а посочената обезпечителна мярка - запор на банкови сметки е допустима и адекватна. С оглед извършената преценка на наведените от ищеца факти и обстоятелства, както и на представените доказателства, съдът приема, че в достатъчна степен се установяват наличието на валидно сключен предварителен договор за продажба на право на строеж и на ид. части от недвижим имот; изпълнение на задължението от страна на продавача да прехвърли право на строеж и за построи имота; въвеждането на сградата в експлоатация; покана до възложителя за плати договорената цена. Решаващият съдебен състав намира, че е налице обезпечителна нужда, а посочената обезпечителна мярка е адекватна, поради което допуска обезпечението на бъдещия иск при условията на чл.391, ал.1, т.2 ГПК- гаранция в размер от 50 000 лева.</w:t>
        <w:tab/>
        <w:br/>
        <w:tab/>
        <w:t xml:space="preserve"/>
        <w:tab/>
        <w:br/>
        <w:tab/>
        <w:t xml:space="preserve">Настоящият състав на ВКС намира, че определението на въззивния съд е валидно, като няма основания да бъде допуснато до касационен контрол за проверка за вероятна недопустимост. Изложените от касационния жалбоподател твърдения за прехвърляне на спорното право - предмет на бъдещия иск, са неотносими към допустимостта на обезпечителното производство, още по-малко към допустимостта на въззивното частно производство. Активната материалноправна легитимация е относима към основателността на бъдещия иск, но не и към неговата допустимост, респ. вероятната основателност на бъдещия иск е релевантна за основателността на молбата за допускане на обезпечение по чл.390 ГПК, а не за нейната допустимост. Следва да се отбележи, че в конкретния случай е приложима разпоредбата на чл.226, ал.1 ГПК, тъй като прехвърлянето на процесните вземания с договор за цесия между молителя в обезпечителното производство и третото лице е настъпило на 10.02.2021г. - след постановяване на обжалваното определение за допускане на обезпечение и след предявяване на иска /искова молба вх.№268215/22.01.2021г./, т. е. в хода на делото. </w:t>
        <w:tab/>
        <w:br/>
        <w:tab/>
        <w:t xml:space="preserve"/>
        <w:tab/>
        <w:br/>
        <w:tab/>
        <w:t xml:space="preserve">Съгласно разясненията, дадени в т.1 на ТР №1/19.02.2010г. по т. д. № 1/2009г. на ОСГТК на ВКС, което съгласно чл.274, ал.3 ГПК намира приложение и по отношение на частните касационни жалби, 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чл.280, ал.1, т.1 – т.3 ГПК. В изложението по чл.284, ал.3, т.1 ГПК касаторът следва да постави ясно и точно правния въпрос, включен в предмета на спора и обусловил правните изводи на въззивния съд по конкретното дело.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Първият поставен правен въпрос не отговаря на общото изискване на чл.280, ал.1 ГПК, тъй като не е бил част от предмета на делото, не е обсъден от въззивния съд и не е обусловил правните му изводи, респ. не е решаващ за изхода на спора. Нито в молбата по чл.390 ГПК, нито в частната жалба срещу постановеното първоинстанционно определение има наведени твърдения или представени доказателства за прехвърляне на вземанията, които ще бъдат претендирани с бъдещия иск, чието обезпечаване се иска, поради което този въпрос изобщо не е бил обсъждан от съдебните състави. Следва да се отбележи, че въпросът е и некоректно поставен, тъй като във въззивната частната жалба няма наведени твърдения за прехвърляне на материално право на вземане, а договорът за цесия е сключен след постановяване на обжалваното определение от въззивния съд и след предявяване на обезпечения иск.</w:t>
        <w:tab/>
        <w:br/>
        <w:tab/>
        <w:t xml:space="preserve"/>
        <w:tab/>
        <w:br/>
        <w:tab/>
        <w:t xml:space="preserve">Вторият правен въпрос, уточнен от съда съобразно правомощията му - относно критериите за определяне на паричната гаранция в обезпечителното производство, е значим за изхода на спора и е обусловил крайните изводи на въззивния съд, поради което отговаря на общото изискване на чл.280, ал.1 ГПК. По отношение на него обаче не е налице допълнителната предпоставка за допускане до касация по т.1 на чл.280, ал.1 ГПК. Съгласно трайно установената съдебна практика на ВКС, включително разрешенията, дадени в мотивите към т.5 от ТР №6/14.03.2014 г. на ОСГТК на ВКС, за да допусне исканото обезпечение, съдът е длъжен да извърши преценка за допустимост и вероятна основателност на иска, при която следва да изходи от изложените от ищеца твърдения и представените писмени доказателства, установяващи претендираното право или изключващи, унищожаващи или погасяващи отричаното право. Няма спор, вкл. в цитираните от касатора определения на ВКС е разяснено, че в хипотезата на чл.391, ал.1, т.1 вр. ал.2 ГПК, когато съдът прецени, че обезпечението следва да се допусне при условията на гаранция, е длъжен да я определи съгласно ал.3- с оглед размера на евентуалните преки и непосредствени вреди от неоснователно допуснато обезпечение. Отчитат се всички релевантни факти, вкл. обема на претендираните от ищеца права и предполагаемата продължителност на процеса. Въпреки че не е изложил подробни мотиви, въззивният съд е съобразил размера на паричната гаранция с цената на исковете, но не самоцелно, а предвид вида на обезпечителната мярка - налагане на запор върху банкови сметки на ответника до размера на исковите претенции, като целта на определената гаранция е да обезпечи евентуалните вреди за ответника и е съобразена с обичайните за практиката 10% от запорираните суми. Предвид изложеното, настоящият съдебен състав не счита, че е налице произнасяне от въззивния съд в противоречие с практиката на ВКС. </w:t>
        <w:tab/>
        <w:br/>
        <w:tab/>
        <w:t xml:space="preserve"/>
        <w:tab/>
        <w:br/>
        <w:tab/>
        <w:t xml:space="preserve">Предвид изложеното, настоящият състав приема, че не са налице основания за допускане на касационно обжалване на въззивното определение.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определение №2817/23.12.2020г., постановено по ч. гр. д. №4187/2020г. на Апелативен съд – София.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