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№3307/01.11.2023 по ч.гр.д. №4476/2023 на ВКС, ГК, IV г.о., докладвано от съдия Владимир Йорданов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ч. гр. д. на ВКС , ІV-то гражданско отделение стр.3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3307</w:t>
        <w:tab/>
        <w:br/>
        <w:tab/>
        <w:t xml:space="preserve"/>
        <w:tab/>
        <w:br/>
        <w:tab/>
        <w:t xml:space="preserve">София, 01.11. 2023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25.10.2023 година, в състав</w:t>
        <w:tab/>
        <w:br/>
        <w:tab/>
        <w:t xml:space="preserve"/>
        <w:tab/>
        <w:br/>
        <w:tab/>
        <w:t xml:space="preserve">ПРЕДСЕДАТЕЛ: Зоя Атанасова </w:t>
        <w:tab/>
        <w:br/>
        <w:tab/>
        <w:t xml:space="preserve"/>
        <w:tab/>
        <w:br/>
        <w:tab/>
        <w:t xml:space="preserve">ЧЛЕНОВЕ: Владимир Йорданов</w:t>
        <w:tab/>
        <w:br/>
        <w:tab/>
        <w:t xml:space="preserve"/>
        <w:tab/>
        <w:br/>
        <w:tab/>
        <w:t xml:space="preserve"> Димитър Димитров</w:t>
        <w:tab/>
        <w:br/>
        <w:tab/>
        <w:t xml:space="preserve"/>
        <w:tab/>
        <w:br/>
        <w:tab/>
        <w:t xml:space="preserve">разгледа докладваното от съдия Йорданов </w:t>
        <w:tab/>
        <w:br/>
        <w:tab/>
        <w:t xml:space="preserve"/>
        <w:tab/>
        <w:br/>
        <w:tab/>
        <w:t xml:space="preserve">ч. гр. дело № 4476 /2023 г.</w:t>
        <w:tab/>
        <w:br/>
        <w:tab/>
        <w:t xml:space="preserve"/>
        <w:tab/>
        <w:br/>
        <w:tab/>
        <w:t xml:space="preserve">Производството е по чл.274, ал.2 вр. чл.286, ал.2 ГПК.</w:t>
        <w:tab/>
        <w:br/>
        <w:tab/>
        <w:t xml:space="preserve"/>
        <w:tab/>
        <w:br/>
        <w:tab/>
        <w:t xml:space="preserve">Образувано е по частна жалба на „Еко уикенд и спа“ ЕООД срещу разпореждане № 4045 /21.08.2023 г. по в. гр. д. № 647 /2023 г. на Варненския окръжен съд, с което на основание чл.286, ал.1, т.3 ГПК въззивният съд е върнал подадената от „Еко уикенд и спа“ ЕООД касационна жалба срещу въззивното решение по делото по иск с правно основани чл.19, ал.3 ЗЗД.</w:t>
        <w:tab/>
        <w:br/>
        <w:tab/>
        <w:t xml:space="preserve"/>
        <w:tab/>
        <w:br/>
        <w:tab/>
        <w:t xml:space="preserve">Ответникът по частната жалба С. А. Т. я оспорва, поддържа твърдение, че извода на въззивния съд за цената на иска е законосъобразен, в подкрепя представя удостоверение за данъчна оценка на имота за сумата 3 647.70 лева, каквато е представена по делото.</w:t>
        <w:tab/>
        <w:br/>
        <w:tab/>
        <w:t xml:space="preserve"/>
        <w:tab/>
        <w:br/>
        <w:tab/>
        <w:t xml:space="preserve">Жалбата е допустима, подадена е в срок от страна по делото срещу преграждащо разпореждане на съдия от въззивен съдебен състав, което подлежи на обжалване и е редовна.</w:t>
        <w:tab/>
        <w:br/>
        <w:tab/>
        <w:t xml:space="preserve"/>
        <w:tab/>
        <w:br/>
        <w:tab/>
        <w:t xml:space="preserve">За мотивите в разпореждането:</w:t>
        <w:tab/>
        <w:br/>
        <w:tab/>
        <w:t xml:space="preserve"/>
        <w:tab/>
        <w:br/>
        <w:tab/>
        <w:t xml:space="preserve">Въззивният съд е постановил въззивно решение по иск по чл.19, ал.3 ЗЗД. С влязло в сила определение по ч. гр. д. № 1437/2022 на ВОС е решен със сила на пресъдено нещо спорът относно родовата подсъдност на предявения конститутивен иск, като същата е определена съгласно чл.104, т.4 вр. чл.103 ГПК въз основа на установената в частното производство цена на иска в размер на 3 647.70 лева, определена по правилата на чл.69, ал.1, т.4 вр. т.2, пр.1 ГПК и с оглед представените писмени доказателства. Въпросът за родовата подсъдност и свързаният с нея въпрос за цената на иска не могат да бъдат пререшавани в последващо производство. При цена на иска в размер до 5 000 лева въззивното решение по делото, постановено по облигационен иск, попада сред решенията, неподлежащи на касационно обжалване на основание чл.280, ал.3, т.1 ГПК. Поради което и на основание чл.286, ал.1, т.3 ГПК докладчикът е постановил връщане на касационната жалба.</w:t>
        <w:tab/>
        <w:br/>
        <w:tab/>
        <w:t xml:space="preserve"/>
        <w:tab/>
        <w:br/>
        <w:tab/>
        <w:t xml:space="preserve">Настоящият състав установи следното:</w:t>
        <w:tab/>
        <w:br/>
        <w:tab/>
        <w:t xml:space="preserve"/>
        <w:tab/>
        <w:br/>
        <w:tab/>
        <w:t xml:space="preserve">Искът е с правна квалификация чл.19, ал.3 ЗЗД за обявяване за окончателен на предварителен договор за покупко-продажба на поземлен имот - земеделска земя с площ кв. м., посочената в исковата молба цена на иска е 3 647.70 лева, като доказателство за цената на иска е представена данъчна оценка за същата сума. Уговорената продажна цена е 450 000 евро.</w:t>
        <w:tab/>
        <w:br/>
        <w:tab/>
        <w:t xml:space="preserve"/>
        <w:tab/>
        <w:br/>
        <w:tab/>
        <w:t xml:space="preserve">С отговора на исковата молба ответникът „Еко уикенд и спа“ ЕООД е поставил въпроса за цената на иска, която според него е равна на стойността на договора – 450 000 евро - че делото подлежи на разглеждане от окръжния съд като първа инстанция съгласно чл.104 ГПК, поради което е направил възражение за родова неподсъдност на делото от Варненския районен съд (по чл.119, ал.1 ГПК). </w:t>
        <w:tab/>
        <w:br/>
        <w:tab/>
        <w:t xml:space="preserve"/>
        <w:tab/>
        <w:br/>
        <w:tab/>
        <w:t xml:space="preserve">С разпореждане от 20.04.2022 г. (л.171) първоинстанционният съд е оставил без уважение възражението на ответника „Еко уикенд и спа“ ЕООД за прекратяване на производството по делото поради неподсъдност на ВРС и изпращането му на ВОС. По жалба на „Еко уикенд и спа“ ЕООД срещу това разпореждане (по чл.121 ГПК) е постановено определение от 07.07.2022 по ч. гр. д. № 1437/2022 на ВОС, с което разпореждането е потвърдено. Това определение е окончателно. </w:t>
        <w:tab/>
        <w:br/>
        <w:tab/>
        <w:t xml:space="preserve"/>
        <w:tab/>
        <w:br/>
        <w:tab/>
        <w:t xml:space="preserve">По основателността на частната жалба: </w:t>
        <w:tab/>
        <w:br/>
        <w:tab/>
        <w:t xml:space="preserve"/>
        <w:tab/>
        <w:br/>
        <w:tab/>
        <w:t xml:space="preserve">Предвид изложеното настоящият състав намира фактическите констатации на окръжния съдия за обосновани, а правните му изводи за законосъобразни и тъй като към тях няма какво да се добави, настоящият състав може да препрати към мотивите в обжалваното разпореждане на основание чл.278, ал.4 вр. чл.272 ГПК, за да не повтаря написаното в тях. </w:t>
        <w:tab/>
        <w:br/>
        <w:tab/>
        <w:t xml:space="preserve"/>
        <w:tab/>
        <w:br/>
        <w:tab/>
        <w:t xml:space="preserve">Поради изложеното, че цената на иска е стабилизирана, което е съобразено с установената практика на ВКС по приложението на чл.70, ал.1 ГПК (отразена в мотивите към т.5 от ТР №5 /12.07.18 по ТД № 5 /2015 ОСГТК на ВКС), е неоснователен доводът на частния жалбоподател, че е налице промяна във фактическите обстоятелства и от представен след депозиране на касационната жалба документ от Дирекция Местни такси към [община] с изх. № от 29.08.2023 г. е видно, че данъчната оценка за процесния имот за 2022 г. следва да бъде определена в по-висок размер. </w:t>
        <w:tab/>
        <w:br/>
        <w:tab/>
        <w:t xml:space="preserve"/>
        <w:tab/>
        <w:br/>
        <w:tab/>
        <w:t xml:space="preserve">В случая определената от въззивния съд по реда на чл.121 ГПК по правилото на чл.69, ал.1, т.4 вр. т.2, пр.1 ГПК цена на иска е в размер на 3 647.70 лева и е по-ниска от 5 000 лева, делото е гражданско и съгласно чл.280, ал.3, т.1 ГПК въззивното решение по това дело е влязло в сила на основание чл.296, т.1 ГПК и поради това не подлежи на касационно обжалване, а подадената касационна жалба законосъобразно е върната.</w:t>
        <w:tab/>
        <w:br/>
        <w:tab/>
        <w:t xml:space="preserve"/>
        <w:tab/>
        <w:br/>
        <w:tab/>
        <w:t xml:space="preserve">Поради изложеното настоящият съдебен състав намира, че частната жалба е неоснователна, обжалваното разпореждане е законосъобразно и следва да бъде потвърдено.</w:t>
        <w:tab/>
        <w:br/>
        <w:tab/>
        <w:t xml:space="preserve"/>
        <w:tab/>
        <w:br/>
        <w:tab/>
        <w:t xml:space="preserve">С оглед изхода от това производство частният жалбоподател няма право на разноски, а ответникът не претендира разноски и не е представил доказателства за такива, поради което разноски не следва да се присъждат.</w:t>
        <w:tab/>
        <w:br/>
        <w:tab/>
        <w:t xml:space="preserve"/>
        <w:tab/>
        <w:br/>
        <w:tab/>
        <w:t xml:space="preserve">Воден от изложеното съдът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разпореждане № 4045 /21.08.2023 г. по в. гр. д. № 647 /2023 г. на Варненския окръжен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