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№8187/16.06.2014 по адм. д. №3172/2014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сл. от Административнопроцесуалния кодекс, във вр. с чл. 95 от Закона за защита на потребителите (ЗЗП).</w:t>
        <w:tab/>
        <w:br/>
        <w:tab/>
        <w:t xml:space="preserve">Образувано е по касационна жалба на "Джамбо ЕС. Б" ЕООД, гр. С., срещу решение № 237 от 13.01.2014 г. по адм. дело № 3399/2013 г. на Административен съд - София - град (АССГ), с което е отхвърлена жалбата на дружеството срещу заповед № 172/21.02.2013 г. на председателя на Комисията за защита на потребителите за прилагане на принудителна административна мярка (ПАМ) по чл. 87, вр. с чл. 88, ал. 1, т. 2 ЗЗП. В жалбата се поддържат съображения за неправилност на съдебния акт, като постановен при наличие на отменителните основания по чл. 209, т. 3 АПК. Претендира се отмяната му.</w:t>
        <w:tab/>
        <w:br/>
        <w:tab/>
        <w:t xml:space="preserve">Ответникът - председателят на Комисия за защита на потребителите (КЗП/Комисията), оспорва жалбата с аргументи, изложени в писмен отговор. Претендира разноски за юрисконсултско възнаграждение.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седмо отделение, счита постъпилата жалба за допустима, като подадена в срока по чл. 211, ал. 1 АПК, от надлежна страна в процеса, срещу подлежащ на обжалване валиден и допустим съдебен акт.</w:t>
        <w:tab/>
        <w:br/>
        <w:tab/>
        <w:t xml:space="preserve">Съдът, като разгледа касационната жалба на посочените в нея основания счита същата за неоснователна</w:t>
        <w:tab/>
        <w:br/>
        <w:tab/>
        <w:t xml:space="preserve">Производството е започнало с проверка на КЗП, в резултат на която, включително след проведени изпитвания в акредитирана лаборатория, е издадена заповед № 172/21.02.2013 г. на председателя на КЗП, нареждаща дружеството "Джамбо ЕС. Б" ЕООД да не пуска на пазара и организира незабавно изтегляне на стоки, имитиращи храни - коледен продукт с формата на голяма близалка в розов и син цвят: голям бял кръг от стиропор, напръскан с брокат, върху който е залепена като спирала розово/синя текстилна материя, подобна на изкуствен памук или вата и лесно отделящи се дребни цветни топчета от стиропор, с пластмасова пръчка, т. к. се явява опасна за здравето на потребителите.</w:t>
        <w:tab/>
        <w:br/>
        <w:tab/>
        <w:t xml:space="preserve">При проведеното първоинстанционно оспорване АССГ, анализирайки събраните в рамките на административното производство доказателства и след като е обсъдил направените от страните твърдения е установил и приел, че фактическите предпоставки за издаване на акта, съответстват и правилно са квалифицирани в хипотезите на сочените като правно основание разпоредби на чл. 87, вр. чл. 70 и чл. 71 ЗЗП, вр. чл. 3 от Наредба за стоките, имитиращи храни (Приета с ПМС № 6 от 13.01.2006 г., обн., ДВ, бр. 7от 24.01.2006 г., в сила от 10.06.2006 г.). Посочил е, че процесната стока представлява продукт, имитиращ храна, като позовавайки се на протоколите за изпитване на безопасността му, неопровергани като констатации от страната, е установил наличие на всички предпоставки, налагащи изтеглянето му от пазара. В допълнение съдът се е позовал на особено съществения риск, който продуктът крие за децата, възрастните хора и хората с ограничени умствени способности, предвид примамливата форма на продукта и обстоятелството, че същият е предназначен за коледна украса, независимо от поставения върху стоката етикет "Продуктът е само за декоративна употреба. Пазете далеч от деца".</w:t>
        <w:tab/>
        <w:br/>
        <w:tab/>
        <w:t xml:space="preserve">С касационната жалба страната релевира довод за незаконосъобразност на съдебния акт, на първо място поради факта, че приложеният изпитвателен протокол за безопасност (№ 28663/17.01.2013 г.) обективира изпитване на стока в съответствие със стандарт, приложим спрямо детски играчки. Поддържа се, че се касае за коледна украса, поради което и резултатите от изпитването не следва да бъдат кредитирани от съда. Позовава се на т. 1 от Приложение I на Директива 2009/48/ЕО на Европейския парламент и на Съвета от 18 юни 2009 г. относно безопасността на детските играчки, съгласно която предметите за украса на празници и чествания, не са детски играчки. Твърди се, че спрямо стоката са приложими единствено изискванията за безопасност съобразно чл. 70 ЗЗП. Поддържа се, че върху всеки екземпляр от посочената стока е поставен етикет с посоченото съдържание. Стоката се предлага от търговеца на място различно от щандовете, на които се предлагат детски играчки - в отдел "Украса" на магазина, като характеристиките на самата стока - размери над нормалните за близалка, включително и изкрящите цветове и липсата на мирис, което налага извода за невъзможност същата да се сбърка с хранителен продукт и да постави в опасност здравето на потребителите. Възражения са неоснователни.</w:t>
        <w:tab/>
        <w:br/>
        <w:tab/>
        <w:t xml:space="preserve">Действително по силата на т. 1 от Приложение I на Директива 2009/48/ЕО украшенията за празници са изключени от приложното поле на директивата, респ. не представляват детски играчки. Паралелно с това обаче Директива 2001/95/ЕО на Европейския парламент и на Съвета от 3 декември 2001 г. относно общата безопасност на продуктите, в чл. 2, б. "а" регламентира като продукт, респ. попадащ в приложното поле на Директивата всеки продукт, включително във връзка с предоставяне на услуга, който е предназначен за потребителите или е вероятно при разумно предвидими условия да бъде използван от тях, дори когато не е предназначен за същите и е доставен или направен достъпен, независимо дали това е осъзнато от потребителите, в хода на търговска дейност и независимо от това дали е нов, използван или обновен.</w:t>
        <w:tab/>
        <w:br/>
        <w:tab/>
        <w:t xml:space="preserve">Съгласно чл. 2, б. "б" на цитираната Директива "безопасен продукт" означава всеки продукт, който при нормални или разумно предвидими условия на употреба, включително продължителност и където е приложимо, вкарване в употреба, изисквания за инсталиране и поддръжка, не представлява какъвто и да е риск или само минималният риск, съвместим с употребата на продукта, който се смята за приемлив и отговарящ на високо ниво на защита на безопасността и здравето на хората, като в четири пункта са посочени конкретните критерии за преценка. В б. "в" на същата разпоредба от общностния акт, като "опасен продукт" е означен всеки продукт, който не отговаря на определението за безопасен продукт в буква б).</w:t>
        <w:tab/>
        <w:br/>
        <w:tab/>
        <w:t xml:space="preserve">Така заложената на европейско ниво нормативна рамка налага извода, че всеки продукт следва да е съвместим с употребата си и да отговаря на високо ниво на защита на безопасност за здравето на хората, отчитайки категориите потребители, изложени на риск, когато използват продукта, по-специално деца и стари хора (Арг.: чл. 2, б. "б", iv от Директивата).</w:t>
        <w:tab/>
        <w:br/>
        <w:tab/>
        <w:t xml:space="preserve">В настоящия случай, макар предметът по волята на търговеца да е наречен коледна украса, същият следва да отговаря на високо ниво защита на безопасност спрямо деца и възрастни хора, предвид факта, че същите са обект на специална защита съгласно цитираната разпоредба и с оглед обстоятелството, че употребата на продукта е предназначена основно за деца, като категория към която и с оглед която честването на коледните празници придобива много по-съществено значение за всеки дом и семейство. Действително родителите са тези, които следва да следят и се грижат за безопасността на децата си, но без необходимост от допълнителна мотивация и безспорно известен е факта, че именно по време на Коледните празници, децата са тези, които най-много се вълнуват както от подаръците, така и от празничната украса вкъщи. Допълнително привличаща вниманието на децата в този контекст е и шарената орнаментика и цветовото покритие на продукта, без значение факта, че цветовото и фигуративно разнообразие би могло да се счете и като насочено към създаване на коледно настроение за всички. Децата безспорно представляват изложена на риск категория, спрямо която продуктите следва да отговарят на висока степен на безопасност.</w:t>
        <w:tab/>
        <w:br/>
        <w:tab/>
        <w:t xml:space="preserve">По делото безспорно е установено, че както близалката, направена от стиропор, така и покритието на самата близалка (брокат и текстилна материя) са изключително лесно ронливи и чупливи и като такива крият опасност от поглъщане на елементите им. И доколкото подобен продукт не представлява заплаха за човек, достигнал степен на възрастова и умствена зрялост и човек, който едва ли би се забавлявал дълго с подобно украшение, т. к. същото не крие в себе си висока степен на чувство за хумор, предвид метафората на хранителен продукт, която стоката носи в себе си; то същият несъмнено е опасен за децата, които биха се повлияли в много по-висока степен от подобно внушение. Ето защо, независимо от факта, че по волята на търговеца стоката е квалифицирана като коледно украшение, то по своята природа и с оглед характеристиките в поведението и възприятието на децата, същата несъмнено представлява играчка. Обществено известен е фактът, че до достигане определена зрялост децата прекарват времето си в игри, хранене и сън, което важи и за периодите, през които посещават ясли и детска градина. Това е основното проявление на битието им и детските интереси са насочени именно натам. Следователно е обосновано заключението, че с оглед възприятието на децата, понятията украшение и играчка са несъмнено тъждествени. Рискът за децата се засилва особено предвид другото им основно изкушение - употребата на храни тип "вкусотии и лакомства", каквото представлява близалката за всяко дете. В този смисъл разпоредбата на чл. 3 от Наредбата за стоките, имитиращи храни гласи категорично, че се забранява производството, продажбата, вносът и износът на стоки, които поради това, че могат да бъдат взети за храни, застрашават здравето и безопасността на потребителите. Законодателят е съобразил именно изложеното дотук обстоятелство, поради което е поставил внушението на хранителен продукт, което определени категории стоки правят, под специален рестриктивен режим.</w:t>
        <w:tab/>
        <w:br/>
        <w:tab/>
        <w:t xml:space="preserve">В допълнение, така изработената и предлагана стока по никакъв начин не разкрива белези, характерни индивидуално за предметите за украса и недвусмислено отличаващи я от детските играчки по вид, свойство и предназначение. Заключителен аргумент в този контекст е и фактът, че стоката се продава в магазин, широко рекламиран и популярен като магазин за продажба именно на детски играчки. За него важи презумпцията, въведена като задължение спрямо производителя, респ. търговеца/дистрибутора на стоката, в чл. 3 на Директива 2001/95/ЕО, а именно, че в продажба се пускат само безопасни стоки. На това задължение съответства задължението на държавата и прякото упълномощаване на държавните органи по силата на чл. 8, т. 1, б. "а" от Директивата - да извършат съответните проверки за безопасността на стоката. Поради това и предвид конкретните характеристики на продукта и категорията на лица, за която е предназначен, а именно - деца, следва да се приеме, че стандартът, по който е проведено изпитването на продукта БДС EN 71-1:2011 е релевантният стандарт при проверката за осигуряване безопасността на децата. Пак по силата на Директивата, чл. 8, т. 1, б. "д" и б. "е" оправомощават пряко държавните органи да забранят предлагането му на пазара, както и да организират изтеглянето му. Което по същество е сторено с оспорената пред първоинстанционния съд заповед.</w:t>
        <w:tab/>
        <w:br/>
        <w:tab/>
        <w:t xml:space="preserve">В заключение, напълно неоснователно е възражението на касатора, че е налице надлежно поставен етикет върху стоката, уведомяващ по съдържанието си за потенциално опасност за деца, поради което са взети мерки за подсигуряване на съответно засегнатите групи потребители.</w:t>
        <w:tab/>
        <w:br/>
        <w:tab/>
        <w:t xml:space="preserve">На първо място, чл. 5, т. 1, § 2 от Директива 2001/95/ЕО гласи недвусмислено, че наличието на предупреждения не освобождава никого от задължението за спазване на другите изисквания, предвидени в настоящата директива. Както по-горе бе посочено върху търговеца, респ. вносителя тежи на първо място задължението да пускат до пазара само безопасни продукти (Арг. чл. 5, т. 2 и т. 3 от Директивата). В този контекст се явява необосновано твърдението, че наличие на етикет само по себе си може да опровергае съществуването на опасност, която стоката представлява за децата.</w:t>
        <w:tab/>
        <w:br/>
        <w:tab/>
        <w:t xml:space="preserve">На второ място, подобен етикет, носещ като смисъл посланието "пазете стоката от деца", няма практически никакъв възпиращ или предупредителен ефект, след като стоката се продава в магазин, предназначен за деца и широко рекламиран именно с цел привличане вниманието на децата и на родителите, с оглед интересите на децата. За дистрибутор, намиращ се в ситуация като тази на касатора, важи задължението да не допуска до търговската си мрежа опасни стоки и стоки, криещи потенциален риск за определени категории лица и най-вече децата като обект на специална защита.</w:t>
        <w:tab/>
        <w:br/>
        <w:tab/>
        <w:t xml:space="preserve">Изложените дотук съображения съответстват на направените с първоинстанционното съдебно решение изводи и формираният правен резултат. Като е отхвърлил жалбата на дружеството, АССГ е постановил правилно решение, което не страда от визираните в касационната жалба пороци и следва да бъде оставено в сила.</w:t>
        <w:tab/>
        <w:br/>
        <w:tab/>
        <w:t xml:space="preserve">С оглед изхода на спора и на основание чл. 143, ал. 4 АПК, вр. с чл. 228 АПК</w:t>
        <w:tab/>
        <w:br/>
        <w:tab/>
        <w:t xml:space="preserve">, вр. с чл. 81 ГПК, вр. с чл. 8 от Наредба № 1 от 9.07.2004 г. за минималните размери на адвокатските възнаграждения, препращащ към чл. 7, ал. 1, т. 4 и ал. 2 от същата Наредба, в полза на ответника се дължат разноски за юрисконсултско възнаграждение в размер на 300 лева.</w:t>
        <w:tab/>
        <w:br/>
        <w:tab/>
        <w:t xml:space="preserve">Водим от горното и на основание чл. 221, ал. 2, предл. първо, Върховният административен съд, седмо отделение РЕШИ:</w:t>
        <w:tab/>
        <w:br/>
        <w:tab/>
        <w:t xml:space="preserve">ОСТАВЯ В СИЛА решение № 237 от 13.01.2014 г. по адм. дело № 3399/2013 г. на Административен съд - София – град.</w:t>
        <w:tab/>
        <w:br/>
        <w:tab/>
        <w:t xml:space="preserve">ОСЪЖДА "ДЖАМБО ЕС. Б" ЕООД, гр. С., със седалище и адрес на управление в гр. С., бул. "България" 51, ЕИК 131476411, да заплати на Комисия за защита на потребителите юрисконсултско възнаграждение в размер на 300 (триста) лева. Решението е окончателно. Вярно с оригинала,</w:t>
        <w:tab/>
        <w:br/>
        <w:tab/>
        <w:t xml:space="preserve">ПРЕДСЕДАТЕЛ:</w:t>
        <w:tab/>
        <w:br/>
        <w:tab/>
        <w:t xml:space="preserve">/п/ В. А.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Л. П./п/ Д. М.</w:t>
        <w:tab/>
        <w:br/>
        <w:tab/>
        <w:t xml:space="preserve">Л.П.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