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№6615/02.06.2021 по адм. д. №11797/2020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С. И. против решение № 4644/18.08.2020 г. по адм. д. № 11327/2019 г. на Административен съд – София град.</w:t>
        <w:tab/>
        <w:br/>
        <w:tab/>
        <w:t xml:space="preserve">Касаторът, чрез процесуалния си представител, твърди, че решението е неправилно, поради нарушение на материалния закон, съществени нарушения на съдопроизводствените правила и необоснованост. Подържа, че доказателствената тежест не е правилно разпределена от съда. Изтъква, че ответникът не е изпълнил задължения, предвидени в закон, като именно той следва да доказва изпълнението на тези задължения. Като неправилна се оспорва преценката на съда за предприети технически и организационни мерки за осигуряване ефективна защита на данните, съдържащи се в информационните масиви на НАП. Неправилна била и констатацията на съда за липса на претърпени неимуществени вреди в причинна връзка с твърдяното незаконосъобразно бездействие. Касаторът моли да бъде отменено решението и предявеният иск да бъде уважен. Претендира заплащане на разноските по делото.</w:t>
        <w:tab/>
        <w:br/>
        <w:tab/>
        <w:t xml:space="preserve">Ответникът - Национална агенция за приходите /НАП, агенцията/ оспорва касационната жалба. Претендира разноски.</w:t>
        <w:tab/>
        <w:br/>
        <w:tab/>
        <w:t xml:space="preserve">Представителят на Върховна административна прокуратура дава заключение, че касационната жалба е допустима и неоснователна.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намира за установено от фактическа и правна страна следното:</w:t>
        <w:tab/>
        <w:br/>
        <w:tab/>
        <w:t xml:space="preserve">Производството пред административния съд е образувано по искова молба на С. И. против Националната агенция за приходите /НАП/ за обезщетение в размер на 1000 /хиляда/ лева за причинени неимуществени вреди, вследствие на неизпълнение в достатъчна степен на задължението по чл. 59, ал. 1 от ЗЗЛД и по чл. 24 и чл. 32 от Регламент /ЕС/ 2016/679 на Европейския парламент и на Съвета от 27.04.2016 г., ведно със законната лихва от 15.07.2019 г. /алтернативно от датата на завеждане на исковата молба/ до окончателното изплащане на сумата.</w:t>
        <w:tab/>
        <w:br/>
        <w:tab/>
        <w:t xml:space="preserve">Съдът е отхвърлил предявения иск, като е посочил, че не са налице елементите на фактическия състав на отговорността по чл. 1, ал. 1 ЗОДОВ. Приел е за осъществен нерегламентиран достъп, вследствие на умишлени престъпни действия от страна на неизвестно лице, осъществен на 15.07.2019 г., в резултат на което е изтекла информация от информационните масиви на НАП. Според съда обаче този резултат не презумира противоправно поведение на органи и длъжностни лица на НАП, нито такова е било доказано от ищцата.</w:t>
        <w:tab/>
        <w:br/>
        <w:tab/>
        <w:t xml:space="preserve">Съдът е извършил преглед на предприетите мерки за защита на сигурността на информацията в НАП, на база представените от касатора заповеди на изпълнителния директор на НАП, методика за анонимизиране на индивидуални данни, утвърдена политика по информационна сигурност, Инструкция № 2/08.05.2019 г. за мерките и средствата за защита на личните данни, обработвани в НАП и реда за движение на преписки и заявяване на регистри. На агенцията е издадено наказателно постановление от страна на КЗЛД, за нарушение на чл. 32, § 1,б. Б от Регламент /ЕС/ 2016/679 на Европейския парламент и на Съвета от 27 април 2016 година. С решение № ППН-02-399/22.08.2019 г. по описа на КЗЛД, на НАП е издадено и разпореждане за предприемане на подходящи технически и организационни мерки. Решението също е оспорено пред АССГ и не е влязло в сила.</w:t>
        <w:tab/>
        <w:br/>
        <w:tab/>
        <w:t xml:space="preserve">От правна страна съдът е приел, че искът е с правно основание чл. 1, ал. 1 за присъждане на обезщетение за претърпени неимуществени вреди, вследствие на незаконосъобразно бездействие от страна на служители на НАП, изразяващо се неизпълнение на задължения, произтичащи от чл. 59, ал. 1 от ЗЗЛД, чл. 24 и чл. 32 от Регламент относно защита на личните данни /ЕС/ 2016/679 на Европейския парламент и на Съвета от 27.04.2016 /GDPR/.</w:t>
        <w:tab/>
        <w:br/>
        <w:tab/>
        <w:t xml:space="preserve">Според съда, липсва незаконосъобразно бездействие от страна на държавен орган да изпълни вменени му от чл. 59, ал. 1 ЗЗЛД, чл. 24 и чл. 32 от Общия регламент относно защита на личните данни /ЕС/ 2016/679 на Европейския парламент и на Съвета от 27.04.2016 /GDPR/ задължения, довело до изтеклата на 15.07.2019 г., вследствие нерегламентиран достъп и престъпно деяние от неизвестно лице, от електронните масиви на НАП, информация, съдържаща лични данни на ищцата. Самото обстоятелство, че е изтекла информация от сървърите на НАП - безспорен факт по делото, не е прието за противоправно бездействие на ответника да изпълни произтичащи от посочените разпоредби задължения да осигури достатъчна надеждност и сигурност на информационната си система, да защити физическите лица във връзка с обработването на личните им данни, в т. ч. правото на защита на личните им данни. Не е установено и ищцата да е изживяла, в резултат на такова незаконосъобразно бездействие, стрес, безпокойство, притеснения. По тези съображения искът е изцяло отхвърлен.</w:t>
        <w:tab/>
        <w:br/>
        <w:tab/>
        <w:t xml:space="preserve">Решението е неправилно поради нарушение на материалния закон, съществено нарушение на съдопроизводствените правила и необоснованост. Относимите към спора факти не са изяснени, което е пречка за надлежна проверка за правилно приложение на материалния закон.</w:t>
        <w:tab/>
        <w:br/>
        <w:tab/>
        <w:t xml:space="preserve">Настоящият състав счита, че административният съд не е дал подробни и конкретни указания по доказателствената тежест, поради което е изложил необосновани изводи за наличието на предпоставките на отговорността по чл. 1, ал. 1 ЗОДОВ. Неправилно съдът приема, че пред него са доказани предпоставките за присъждане на обезщетение за причинените на ищцата неимуществени вреди.</w:t>
        <w:tab/>
        <w:br/>
        <w:tab/>
        <w:t xml:space="preserve">Неправилно е определена правната квалификация на предявения иск.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разпоредбите в Договора за Европейския съюз и в ДФЕС (Договора за фунцкиониране на Европейския съюз) /ДФЕС/, регламентиращи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ХОПЕС), която по силата на член 6, параграф 1 ДФЕС има същата юридическа сила като договорите.</w:t>
        <w:tab/>
        <w:br/>
        <w:tab/>
        <w:t xml:space="preserve">Член 8, параграф 1 от Хартата и член 16, параграф 1 от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w:t>
        <w:tab/>
        <w:br/>
        <w:tab/>
        <w:t xml:space="preserve">Правото на обезщетение и отговорността за причинени вреди е уредено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ЗЗЛД (ЗАКОН ЗЗД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w:t>
        <w:tab/>
        <w:br/>
        <w:tab/>
        <w:t xml:space="preserve">Както вече се посочи, по силата на член 82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 2. Доказано нарушение на Регламент /ЕС/ 2016/679. 3. Причинна връзка между претърпяната вреда и нарушението на Регламента. Фактическият състав, при осъществяването на който възниква правото на обезщетение за вреди, произтичащо пряко от член 82, параграф 1 от Общия регламент, включва претърпени материални или нематериални вреди настъпили в причинна връзка /в резултат на/ нарушение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 1 вр. § 2 от Регламента.</w:t>
        <w:tab/>
        <w:br/>
        <w:tab/>
        <w:t xml:space="preserve">Следва да се посочи, че дадените от С. И. правни квалификации, било то под формата на сочени от нея правни разпоредби или под формата на правните термини /например действие и бездействие по смисъла на закона/ не обвързват съда. От значение са само фактическите твърдения на ищцата, въз основа на които съдът дава вярната правна квалификация на иска, съобразявайки от кой нормативен акт произтичат претендираните от нея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и именно тези нарушения следва да бъдат разгледани от съда. След като правната квалификация на иска не е чл. 1 ЗОДОВ, безпредметно е съдът да обсъжда наличието на бездействие по смисъла на чл.1 ЗОДОВ. В случая се претендира, че вредите са претърпени в резултат на нарушение на Регламента, поради което това нарушение следва да се индивидуализира като една от операциите във връзка с обработването на лични данни, дефинирани в чл. 4, т. 2 от Регламента, или от нарушаване на личните данни, съгласно определението в чл. 4, т. 12 от Регламента.</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tab/>
        <w:br/>
        <w:tab/>
        <w:t xml:space="preserve">Неправилно съдът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са неотносими към настоящия правен спор.</w:t>
        <w:tab/>
        <w:br/>
        <w:tab/>
        <w:t xml:space="preserve">Действително, НАП е администратор на лични данни по см. на чл. 4, § 7 от Регламент (ЕС) 2016/679 (ОРЗД) и при обработването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 3 от Регламента, съгласно която администраторът или обработващият лични данни се освобождава от отговорност съгласно §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w:t>
        <w:tab/>
        <w:br/>
        <w:tab/>
        <w:t xml:space="preserve">Разсъждавайки върху елементите на възникване на отговорността на държавата, съдът следва да има предвид, че изразът „нарушение на настоящия регламент“ има широко съдържание и нарушението на сигурността на личните данни е само едно негово проявление, но не го изчерпва. Понятието „нарушение на настоящия регламент“ обхваща всяко отклонение от неговите изисквания, а не се свързва само с разпоредбите, които визират конкретни задължения на администратора или обработващия при нарушение на сигурността на личните данни. 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 всяко неизпълнение на изисквания, произтичащи от Регламент (ЕС) 2016/679.</w:t>
        <w:tab/>
        <w:br/>
        <w:tab/>
        <w:t xml:space="preserve">Настоящият състав счита, че при постановяване на решението първоинстанционият съд не е обосновал наличието и на трите елемента, обуславящи възникване отговорност на държавата. Доказателствената тежест между страните не е разпределена, съобразно разпоредбата на чл. 154, ал. 1 ГПК, вр. чл. 204, ал. 5 АПК, а в съдебния процес всяка страна е длъжна да установи фактите, на които основава своите искания или възражения. В случая, ищцата следва да установи наличието на свое защитимо право, засегнато от правния спор, като докаже фактите, от които то произтича, а НАП следва да докаже изпълнението на действията, дължими от него по силата на закона. Предвид изричната норма на чл. 82, §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w:t>
        <w:tab/>
        <w:br/>
        <w:tab/>
        <w:t xml:space="preserve">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w:t>
        <w:tab/>
        <w:br/>
        <w:tab/>
        <w:t xml:space="preserve">При липса на дадени указания по доказателствената тежест, както и на събрани относими към спора доказателства, изводът на административния съд за бездействие, от което са причинени вредите е формиран при съществени процесуални нарушения и е необоснован. Противно на възприетото от съда, по делото не е установено дали именно техническата уязвимост на информационната система е довела до нерегламентирано разкриване и разпространение личните данни на ищцата и че то е следствие от неприлагането на подходящи мерки за защита. Напълно необоснован, неподкрепен с никакви доказателства по делото, а и неотносим към спора е изводът, че има достатъчно данни, че е извършено деяние по чл. 319а от НК, от което само по себе си следвало, че НАП не е изпълнил по изискуемия се ефективен начин задължението по предотвратяване изтичането на лични данни. Не е необходимо нарушението, пораждащо отговорността по чл. 82 от Регламента, да съставлява престъпление, а и изводът за наличие на престъпно деяние е изцяло извън компетентността на административния съд.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w:t>
        <w:tab/>
        <w:br/>
        <w:tab/>
        <w:t xml:space="preserve">Не на последно място, изводите на съда за нарушение на чл. 24 и чл. 32 от Общия регламент относно защита на личните данни /ЕС/ 2016/679 на Европейския парламент и на Съвета от 27.04.2016 г. са формирани при липса на обсъждане на представените от касационния жалбоподател писмени доказателства след отмяната на хода по същество, особено в светлината на чл. 24, § 3 от Регламента.</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относимите към спора факти, като отсее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 § 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тъй като всички негови задължения по регламента са изпълнени, респективно, че е направил всичко възможно да предотврати нарушението, предвид достиженията на техническия прогрес и различните рискове.</w:t>
        <w:tab/>
        <w:br/>
        <w:tab/>
        <w:t xml:space="preserve">Съдът следва да изложи и изрични мотиви по въпроса за определянето на неимуществените вреди по справедливост. В случая не се касае за преценка по усмотрение на съда, която почива само на абстрактните представи на решаващия орган, тъй като тогава мотивите не биха могли да бъдат контролирани от по-горестоящата инстанция. Затова съдът трябва да посочи конкретни факти, които според него са установени по делото и обосновават интензитета на неимуществените вреди и размера на обезщетението.</w:t>
        <w:tab/>
        <w:br/>
        <w:tab/>
        <w:t xml:space="preserve">При новото разглеждане съдът следва да се произнесе по разноските, съгласно чл. 226, ал. 3 АПК.</w:t>
        <w:tab/>
        <w:br/>
        <w:tab/>
        <w:t xml:space="preserve">Водим от горното и на основание чл. 221, ал. 3 АПК, Върховният административен съд, трето отделение,</w:t>
        <w:tab/>
        <w:br/>
        <w:tab/>
        <w:t xml:space="preserve">РЕШИ:</w:t>
        <w:tab/>
        <w:br/>
        <w:tab/>
        <w:t xml:space="preserve"/>
        <w:tab/>
        <w:br/>
        <w:tab/>
        <w:t xml:space="preserve">ОТМЕНЯ решение № 4644/18.08.2020 г. по адм. д. № 11327/2019 г. на Административен съд – София град.</w:t>
        <w:tab/>
        <w:br/>
        <w:tab/>
        <w:t xml:space="preserve">ВРЪЩА делото на друг състав на Административен съд София град за ново разглеждане, съобразно дадените указания по тълкуване и прилагане на закона.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