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№3526/14.11.2023 по ч.гр.д. №4538/2023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4определение по ч. гр. д.№ 4538 от 2023 г. на ВКС на РБ, ГК, първо отделение </w:t>
        <w:tab/>
        <w:br/>
        <w:tab/>
        <w:t xml:space="preserve"/>
        <w:tab/>
        <w:br/>
        <w:tab/>
        <w:t xml:space="preserve"> № 3526</w:t>
        <w:tab/>
        <w:br/>
        <w:tab/>
        <w:t xml:space="preserve"/>
        <w:tab/>
        <w:br/>
        <w:tab/>
        <w:t xml:space="preserve"> София, 14.11. 2023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осми ноември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като взе предвид докладваното от съдия Т.Гроздева ч. гр. д.№ 4538 от 2023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чл.274, ал.3 ГПК. </w:t>
        <w:tab/>
        <w:br/>
        <w:tab/>
        <w:t xml:space="preserve"/>
        <w:tab/>
        <w:br/>
        <w:tab/>
        <w:t xml:space="preserve">Образувано е по частна жалба на „Г.“ Е. срещу определение № 2511 от 28.06.2023 г. по ч. гр. д.№ 1263 от 2023 г. на Варненския окръжен съд, IV състав, с което е потвърдено определение № 5973 от 17.05.2023 г. по гр. д.№ 3517 от 2021 г. на Варненския районен съд, с което е оставена без уважение молбата на „Г.“ Е. за изменение на определение № 2860 от 07.03.2023 г. по гр. д.№ 3517 от 2021 г. на Варненския районен съд в частта за разноските /с което Г.“ Е. е осъдено да заплати на ответника по делото Н. К. К. разноски за адвокат в размер на 3 300 лв./. </w:t>
        <w:tab/>
        <w:br/>
        <w:tab/>
        <w:t xml:space="preserve"/>
        <w:tab/>
        <w:br/>
        <w:tab/>
        <w:t xml:space="preserve">В частната жалба се излагат съображения за неправилност на обжалвания съдебен акт и се моли неговата отмяна. </w:t>
        <w:tab/>
        <w:br/>
        <w:tab/>
        <w:t xml:space="preserve"/>
        <w:tab/>
        <w:br/>
        <w:tab/>
        <w:t xml:space="preserve">Като основание за допустимост на касационното обжалване се сочи чл.280, ал.1, т.1 от ГПК: противоречие на обжалваното определение с посочена от жалбоподателя практика на ВКС /т.3 от Тълкувателно решение № 6 от 06.11.2013 г. по тълк. д.№ 6 от 2012 г. на ОСГТК на ВКС, определение № 457 от 25.10.2019 г. по ч. гр. д.№ 3631 от 2019 г. на ВКС, ГК, III г. о. и определение № 327 от 16.07.2018 г. по ч. т.д.№ 750 от 2018 г. ВКС, ТК, II т. о. по следния въпрос: Длъжен ли е съдът да изложи собствени мотиви за преценката си за съотношението на цената на адвокатската защита и фактическата и правна сложност на делото, когато е сезиран с искане по чл.78, ал.5 ГПК и въз основа на какви критерии следва да се извърши преценката за фактическата и правна сложност на делото и за съответствието й със заплатеното адвокатско възнаграждение при направено възражение по чл.78, ал.5 ГПК ? </w:t>
        <w:tab/>
        <w:br/>
        <w:tab/>
        <w:t xml:space="preserve"/>
        <w:tab/>
        <w:br/>
        <w:tab/>
        <w:t xml:space="preserve">Ответникът по частната жалба Н. К. К. не взема становище по нея. </w:t>
        <w:tab/>
        <w:br/>
        <w:tab/>
        <w:t xml:space="preserve"/>
        <w:tab/>
        <w:br/>
        <w:tab/>
        <w:t xml:space="preserve">Върховният касационен съд на РБ, Гражданска колегия, първо отделение, след като взе предвид становищата на страните, приема следното: Частната жалба е подадена от легитимирана страна /ищец по делото/ и в едноседмичния срок по чл.275, ал.1 ГПК. Тъй като се обжалва акт на въззивен съд, с който е потвърдено определение на първоинстанционен съд за отказ да бъде изменено определение за прекратяване на делото в частта за разноските, съгласно чл.274, ал.3 ГПК този акт може да се допусне до касационно обжалване само при наличие на някоя от предпоставките на чл.280, ал.1 ГПК. </w:t>
        <w:tab/>
        <w:br/>
        <w:tab/>
        <w:t xml:space="preserve"/>
        <w:tab/>
        <w:br/>
        <w:tab/>
        <w:t xml:space="preserve">В случая не е налице посоченото от касатора основание за допускане на касационното обжалване по чл.280, ал.1, т.1 ГПК, тъй като липсва противоречие между приетото в обжалваното определение и посочената практика на ВКС: Съгласно приетото в т.3 от посоченото Тълкувателно решение № 6 от 06.11.2013 г. по тълк. д.№ 6 от 2012 г. на ОСГТК на ВКС, когато съдът е сезиран с искане за изменение на съдебен акт в частта за разноските, чрез намаляване на присъдените разноски поради прекомерност, той следва да изложи мотиви относно фактическата и правна сложност на спора, тоест да съобрази доказателствените факти и доказателствата, които ги обективират и дължимото правно разрешение на подвигнатите правни въпроси, което е различно по сложност при всеки отделен случай. В посочените определение № 457 от 25.10.2019 г. по ч. гр. д.№ 3631 от 2019 г. ВКС, ГК, III г. о. и определение № 327 от 16.07.2018 г. по ч. т.д.№ 750 от 2018 г. ВКС, ТК, II т. о. е прието, че при произнасяне по искане по чл.78, ал.5 ГПК за намаляване на адвокатско възнаграждение поради прекомерност, съдът е следвало да съобрази съответствието на адвокатското възнаграждение с усилията на защитата, осъществена от адвоката, предвид многобройните факти и доказателства, които ги обективират и дължимите правни разрешения по относимите за конкретното дело правни въпроси. </w:t>
        <w:tab/>
        <w:br/>
        <w:tab/>
        <w:t xml:space="preserve"/>
        <w:tab/>
        <w:br/>
        <w:tab/>
        <w:t xml:space="preserve">Напълно в съответствие с практиката на ВКС по посочените правни въпроси въззивният съд, за да достигне до извод, че присъденото по делото адвокатско възнаграждение в размер на 3 000 лв. не е прекомерно високо, е съобразил фактическата и правна сложност на делото. Конкретно е взето предвид, че делото е образувано по заведен отрицателен установителен иск за право на строеж върху недвижим имот, впоследствие изменен като отрицателен установителен иск за собственост; че делото съдържа над 400 листа документи; че процесът е продължил почти 2 години в първата инстанция и че са проведените цели 6 съдебни заседания. Съобразен е и обемът на извършените процесуални действия от страна на адвоката на ответната страна: адвокатът е подал отговор на исковата молба, в който е взел подробно становище по допустимостта и основателността на иска и по представените към исковата молба доказателства и е направил доказателствени искания; присъствал е и е имал активно процесуално поведение във всяко едно от проведените 6 съдебни заседания по делото; изготвил е подробна писмена защита по делото и като цяло е дал адекватна правна защита на ответника, довела до отхвърляне на предявения срещу него иск. Предвид на всичко това и с оглед на факта, че минималното адвокатско възнаграждение за конкретното дело, съгласно чл.7, ал.2, т.3 от Наредба № 1 от 09.07.2004 г. за минималните размери на адвокатските възнаграждения възлиза на 2 058,48 лв., напълно обосновано въззивният съд е приел, че заплатеното на адвоката на ответника адвокатско възнаграждение от 3 000 лв. не е прекомерно високо. </w:t>
        <w:tab/>
        <w:br/>
        <w:tab/>
        <w:t xml:space="preserve"/>
        <w:tab/>
        <w:br/>
        <w:tab/>
        <w:t xml:space="preserve">Не са налице и основанията по чл.280, ал.2 ГПК за служебно допускане на касационното обжалване на определението на Варненския окръжен съд. Няма вероятност определението да е нищожно или недопустимо, тъй като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 и е постановено по редовна частна жалба, без да са били налице процесуални пречки за нейното разглеждане от въззивния съд. </w:t>
        <w:tab/>
        <w:br/>
        <w:tab/>
        <w:t xml:space="preserve"/>
        <w:tab/>
        <w:br/>
        <w:tab/>
        <w:t xml:space="preserve">Определението не е и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постави определението си, съдът е приложил относимите към спора норми на ГПК, в действащите им редакции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Гражданска колегия, състав на първо отделение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 НЕ ДОПУСКА касационно обжалване на определение № 2511 от 28.06.2023 г. по ч. гр. д.№ 1263 от 2023 г. на Варненския окръжен съд, IV състав.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