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№2914/13.06.2024 по гр. д. №4542/2023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2914</w:t>
        <w:tab/>
        <w:br/>
        <w:tab/>
        <w:t xml:space="preserve"/>
        <w:tab/>
        <w:br/>
        <w:tab/>
        <w:t xml:space="preserve">гр. София, 13.06.2024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петнадесети май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4542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Г. Д., чрез адв. К. П. и адв. П. К., против решение № 800 от 12.06.2023 г., постановено по в. гр. д. № 77/2023 г. по описа на Апелативен съд – София в частта, с която е потвърдено решение № 3366 от 22.11.2022 г., постановено по гр. д. № 14858/2021 г. по описа на Софийски градски съд и предявеният от А. Г. Д. против Прокуратурата на Република България иск с правно основание чл. 2, ал. 1, т. 3 ЗОДОВ за заплащане на обезщетение за неимуществени вреди е отхвърлен за разликата над присъдените с въззивното решение 3 000 лева до пълния предявен размер от 60 000 лева. </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Изложени са доводи, че в конкретния случай съдът не е взел предвид всички въпроси, които обуславят неимуществените вреди, като е отдал изолирано значение на едни доказателства, докато преимуществено е обсъдил други. Сочи се още, че въззивната инстанция неправилно и некоректно е обсъдила свидетелските показния. Искането е за отмяна на решението в обжалваната му част и уважаване на предявената искова претенция в пълен размер.</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и поставя следните въпроси: 1/ „Следва ли въззивният съд при определяне на размера на обезщетението за неимуществени вреди да съобрази всички релевантни обстоятелства?“ – сочи се противоречие с т. II от ППВС № 4/1968 г. и решение № 92 от 06.11.2019 г., постановено по т. д. № 2100/2018 г. на I т. о. на ВКС; 2/ „Справедливостта по смисъла на чл. 52 ЗЗД изисква ли сходно решаване на аналогични случаи и допустимо ли е съдът да присъди обезщетение под обичайния размер при подобни случаи, без да изложи съответни мотиви за това?“ – жалбоподателят се позовава на решение № 62 от 29.06.2023 г., постановено по гр. д. № 4227/2022 г. на III г. о. на ВКС. </w:t>
        <w:tab/>
        <w:br/>
        <w:tab/>
        <w:t xml:space="preserve"/>
        <w:tab/>
        <w:br/>
        <w:tab/>
        <w:t xml:space="preserve">Ответната страна по жалбата Прокуратурата на Република България не взема становище по нея в срока за отговор.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първата инстанция е отхвърлила предявените искове с аргументи, че ищцата А. Г. Д. не е доказала главно и пълно настъпването в цялост на фактическия състав на чл. 2, ал. 1, т. 3 ЗОДОВ и по-конкретно на един правнорелевантен факт – наличие на влязла в сила оправдателна присъда, след внесен обвинителен акт от страна на ответника. Формиран е извод, че събраните пред въззивната инстанция писмени доказателства сочат, че този фактически състав всъщност е налице. </w:t>
        <w:tab/>
        <w:br/>
        <w:tab/>
        <w:t xml:space="preserve"/>
        <w:tab/>
        <w:br/>
        <w:tab/>
        <w:t xml:space="preserve">Въззивният състав е приел, че от приобщените към въззивното дело материали се установява, че с постановление на разследващ полицай при СДВР от 17.11.2014 г. по пр. пр. 50227 от 2011 г. на СРП, А. Д. е привлечена като обвиняема за престъпления по чл. 212, ал. 1 НК, във вр. с чл. 26, ал. 1 НК. Констатирано е, че е определена мярка за неотклонение „подписка“, като няма данни да й е налагана забрана да напуска страната. </w:t>
        <w:tab/>
        <w:br/>
        <w:tab/>
        <w:t xml:space="preserve"/>
        <w:tab/>
        <w:br/>
        <w:tab/>
        <w:t xml:space="preserve">От приложените към въззивното дело писмени доказателства е установено още, че спрямо А. Д. и още четири други лица е внесен обвинителен акт от прокурор при СРП, за което е образувано НОХД № 37 от 2015 г. по описа на СРС, НО, 15 състав, по което дело след провеждане на множество съдебни заседания е постановена оправдателна присъда от 24.01.2018 г., включително и спрямо ищцата А. Д.. Отбелязано е, че срещу така постановената присъда е постъпил прокурорски протест и е образувано ВНОХД № 3498 от 2018 г. на СГС, като с решение от 09.10.2018 г. оправдателната присъда на районния съд е била оставена в сила, а решението на втората инстанция е било окончателно и не е подлежало на обжалване и протестиране.</w:t>
        <w:tab/>
        <w:br/>
        <w:tab/>
        <w:t xml:space="preserve"/>
        <w:tab/>
        <w:br/>
        <w:tab/>
        <w:t xml:space="preserve">При тези данни е формиран извод, че исковата претенция за обезщетяване на вреди по чл. 2, ал. 1, т. 3 ЗОДОВ е основателна, тъй като са налице всички елементи от фактическия състав. </w:t>
        <w:tab/>
        <w:br/>
        <w:tab/>
        <w:t xml:space="preserve"/>
        <w:tab/>
        <w:br/>
        <w:tab/>
        <w:t xml:space="preserve">Относно размера на претенцията за репариране на претърпените болки и страдания въззивният съд е взел предвид разясненията, дадени в ТР 3/2005 г. на ВКС по гр. д. № 3/2004 г. на ОСГК на ВКС – издадено по въпроси, свързани с приложението на ЗОДВПГ (сега ЗОДОВ), както и ППВС № 4/23.12.1968 г. на ВС при направата на преценката за „справедливост“ по смисъла на чл. 52 ЗЗД. При тази преценка, като правно значими фактори в казуса са приети следните обстоятелства: взетата мярка за неотклонение – „подписка“, която е най-леката възможна по сегашното наказателно процесуално право; обвинението е за престъпно деяние, което не се характеризира като „тежко“ предвид дефиницията, дадена в чл. 93, т. 7 НК; възрастта на ищцата, цялостният период на наказателното преследване спрямо Д., който е около седем години (2011 г. – 2018 г.), считано от първото привличане за обвиняема в досъдебната фаза до влизане в сила на оправдателния акт на СГС, както и социално-икономическата обстановка в България през този период от време, липсата на данни за забрана да се напуска страната и лицето да се придвижва свободно, както и свидетелските показания на разпитания пред първата инстанция свидетел С. Ш. (сестра на ищцата).</w:t>
        <w:tab/>
        <w:br/>
        <w:tab/>
        <w:t xml:space="preserve"/>
        <w:tab/>
        <w:br/>
        <w:tab/>
        <w:t xml:space="preserve">От свидетелските показания въззивният съд е счел за установено, че А. Д. се чувствала зле от обвинението и имала продължителни притеснения, защото делата се проточили доста дълго време. След като я оправдали, посещавала психолог. Имала адвокат, който я карал да се признае за виновна, но св. Ш. намерила друг адвокат, който да я защитава. В семейството на ищцата, посочените събития също се отразили зле – със съпруга имали доста скандали и не се разбирали много добре в този период, като обвиненията от страна на прокуратурата, са допринесли за конфликтите, защото имало липса на финансови средства, ищцата имала малко дете и нещата били комплексни. Обобщено е от въззивната инстанция, че други относими доказателства за търпените болки и страдания не са ангажирани.</w:t>
        <w:tab/>
        <w:br/>
        <w:tab/>
        <w:t xml:space="preserve"/>
        <w:tab/>
        <w:br/>
        <w:tab/>
        <w:t xml:space="preserve">Съобразявайки изложеното въззивният състав е намерил, че сумата от 3 000 лева е в състояние да обезщети неимуществените вреди на ищцата. Съобразил е, че спрямо А. Д. не е упражнена принуда с голям интензитет. Същата е била с най-леката мярка за неотклонение и е била обвинена в престъпление, което не е тежко по смисъла на чл. 93, т. 7 НК. От показанията на нейната сестра, преценени по реда на чл. 172 ГПК, е направена оценка, че същата е преживяла трудно процесния период от време, но е взето предвид и обстоятелството, че не са ангажирани други доказателства за трайни последствия върху нейната психика следствие на незаконното обвинение, както и не са ангажирани доказателства за твърденията, че е посещавала психолог. Спрямо сочените от свидетеля семейни проблеми, въззивният съд е посочил, че дори и наказателните дела да са оказали някакво влияние, то причините за влошаване на семейната атмосфера са били комплексни – липса на финансови средства, трудностите при отглеждане на малко дете и други, а не само процесните наказателни производства. Поради това е прието, че сумата от 3 000 лева отговаря на критерия за справедливост, посочен в чл. 52 ЗЗД.</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Поставените в изложението въпроси се свеждат до обобщения от съда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чл.52 ЗЗД”. Този въпрос е обуславящ волята на съда, но не е разрешен от въззивния съд в противоречие със задължителната съдебна практика.</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w:t>
        <w:tab/>
        <w:br/>
        <w:tab/>
        <w:t xml:space="preserve"/>
        <w:tab/>
        <w:br/>
        <w:tab/>
        <w:t xml:space="preserve">На практика въпросът е поставен във връзка с оплакванията на касатора, че въззивният съд не е преценил всички обстоятелства, за които е налице причинно-следствена връзка с незаконното обвинение. В тази връзка следва да се отбележи, че необсъждането от въззивния съд на някои обстоятелства, които според касатора са от съществено значение за определяне на размера на обезщетението и обуславят присъждането на значително по-висок размер са твърдения по правилността на обжалвания акт и не могат да бъдат разгледани в производството по допускане до касационен контрол.</w:t>
        <w:tab/>
        <w:br/>
        <w:tab/>
        <w:t xml:space="preserve"/>
        <w:tab/>
        <w:br/>
        <w:tab/>
        <w:t xml:space="preserve">За пълнота на мотивите следва да се посочи, че не е налице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след собствен анализ на събраните доказателства е изложил ясни фактически и правни изводи, посочил е изрично кои от установените факти счита за значими за определяне размера на обезщетението и тяхната значимост. Що се отнася до разликата в присъжданите от съставите на ВКС обезщетения за неимуществени вреди, то последната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 Съобразно горните изводи не се обосновава извод за наличие на поддържаното основание по чл. 280, ал. 1, т. 1 ГПК във връзка с поставения въпрос.</w:t>
        <w:tab/>
        <w:br/>
        <w:tab/>
        <w:t xml:space="preserve"/>
        <w:tab/>
        <w:br/>
        <w:tab/>
        <w:t xml:space="preserve">Предвид изхода разноски за касатора не се следват, а ответната страна не е подала писмен отговор на касационната жалба в срока по чл. 287, ал. 1 ГПК, съответно не е претендирала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800 от 12.06.2023 г., постановено по в. гр. д. № 77/2023 г. по описа на Апелативен съд – София в обжалваната част.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