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№60142/28.09.2021 по гр. д. №4389/2014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60142</w:t>
        <w:tab/>
        <w:br/>
        <w:tab/>
        <w:t xml:space="preserve"/>
        <w:tab/>
        <w:br/>
        <w:tab/>
        <w:t xml:space="preserve">София, 28.09.2021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 Ценева гр. д. № 4389/2014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 Производството е по чл. 247 ГПК.</w:t>
        <w:tab/>
        <w:br/>
        <w:tab/>
        <w:t xml:space="preserve"/>
        <w:tab/>
        <w:br/>
        <w:tab/>
        <w:t xml:space="preserve">Постъпила е молба вх.№ 65836 от 19.07.2021 г., подадена от адв. К. М. като пълномощник на М. Д. П.-К. за поправка на очевидна фактическа грешка в мотивите и в диспозитива на постановеното по делото решение № 160 от 18.12.2015 г., изразяваща се в неправилно посочване на името на жалбоподателката.</w:t>
        <w:tab/>
        <w:br/>
        <w:tab/>
        <w:t xml:space="preserve"/>
        <w:tab/>
        <w:br/>
        <w:tab/>
        <w:t xml:space="preserve">Молбата е основателна.</w:t>
        <w:tab/>
        <w:br/>
        <w:tab/>
        <w:t xml:space="preserve"/>
        <w:tab/>
        <w:br/>
        <w:tab/>
        <w:t xml:space="preserve"> Действително, в мотивите и в диспозитива на решението е допусната очевидна фактическа грешка, като жалбоподателката неправилно е вписана с лично име М., вместо М.. Затова молбата следва да бъде уважена, като се допусне исканата поправка и навсякъде в решението вместо „М. Д. П.- К.”, името на жалбоподателката да се чете ”М. Д. П.-К.”.</w:t>
        <w:tab/>
        <w:br/>
        <w:tab/>
        <w:t xml:space="preserve"/>
        <w:tab/>
        <w:br/>
        <w:tab/>
        <w:t xml:space="preserve"> Водим от гореизложеното съдът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поправка на очевидна фактическа грешка в решение № 160 от 18.12.2015 г. по гр. д. № 4389/2014 г. по описа на ВКС, І г. о., като в мотивите и в диспозитива на решението името на жалбоподателката, ищец по делото, да се чете ”М. Д. П.-К.”, вместо „М. Д. П.-К.”.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