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№284/23.01.2024 по ч.гр.д. №4597/2023 на ВКС, ГК, III г.о., докладвано от съдия Илияна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 </w:t>
        <w:tab/>
        <w:br/>
        <w:tab/>
        <w:t xml:space="preserve"/>
        <w:tab/>
        <w:br/>
        <w:tab/>
        <w:t xml:space="preserve"> № 284</w:t>
        <w:tab/>
        <w:br/>
        <w:tab/>
        <w:t xml:space="preserve"/>
        <w:tab/>
        <w:br/>
        <w:tab/>
        <w:t xml:space="preserve"> София 23.01.2024г.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 в открито заседание на двадесет и трети януари през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ИЛИЯНА ПАПАЗОВА</w:t>
        <w:tab/>
        <w:br/>
        <w:tab/>
        <w:t xml:space="preserve"/>
        <w:tab/>
        <w:br/>
        <w:tab/>
        <w:t xml:space="preserve"> ЧЛЕНОВЕ: МАЙЯ РУСЕВА ДЖУЛИАНА ПЕТКОВА</w:t>
        <w:tab/>
        <w:br/>
        <w:tab/>
        <w:t xml:space="preserve"/>
        <w:tab/>
        <w:br/>
        <w:tab/>
        <w:t xml:space="preserve">като изслуша докладваното от съдия Папазова ч. гр. д.№ 4597 по описа за 2023 г. на ІІІ г. о. и за да се произнесе взе пред вид следното:</w:t>
        <w:tab/>
        <w:br/>
        <w:tab/>
        <w:t xml:space="preserve"/>
        <w:tab/>
        <w:br/>
        <w:tab/>
        <w:t xml:space="preserve">Производството е с правно основание чл.274, ал.2 ГПК.</w:t>
        <w:tab/>
        <w:br/>
        <w:tab/>
        <w:t xml:space="preserve"/>
        <w:tab/>
        <w:br/>
        <w:tab/>
        <w:t xml:space="preserve">Образувано е въз основа на подадената частна жалба от А. Д. М. от [населено място] против разпореждане № 980 от 16.01.2023г. по ч. гр. д. № 482/2022г. на Софийски градски съд, с което е върната като просрочена друга негова частна жалба срещу определение от 11.10.2022г. Оспорва констатациите на съда относно датата на получаване от него на съобщението за постановяване на съдебния акт и прави искане за извършване на служебна справка относно отбелязаната дата на връчване, а при липса на такава – и за назначаване на графологична експертиза.</w:t>
        <w:tab/>
        <w:br/>
        <w:tab/>
        <w:t xml:space="preserve"/>
        <w:tab/>
        <w:br/>
        <w:tab/>
        <w:t xml:space="preserve">Срещу подадената жалба не е постъпил отговор.</w:t>
        <w:tab/>
        <w:br/>
        <w:tab/>
        <w:t xml:space="preserve"/>
        <w:tab/>
        <w:br/>
        <w:tab/>
        <w:t xml:space="preserve">С оглед направеното искане и след като констатира, че видимо не е ясна датата на уведомяването /дали е 01.11.или е 21.11.2022г./,като прецени че за произнасяне по жалбата е необходимо извършването на исканата справка, настоящият съдебен състав изиска същата и насрочи делото за разглеждане в открито съдебно заседание, за да събиране на необходимите допълнителни доказателства.</w:t>
        <w:tab/>
        <w:br/>
        <w:tab/>
        <w:t xml:space="preserve"/>
        <w:tab/>
        <w:br/>
        <w:tab/>
        <w:t xml:space="preserve">В съдебно заседание съдът прие като доказателства писмо от служба „ВПСК“ на СГС и копие от описната книга на призовкаря, осъществил връчването.</w:t>
        <w:tab/>
        <w:br/>
        <w:tab/>
        <w:t xml:space="preserve"/>
        <w:tab/>
        <w:br/>
        <w:tab/>
        <w:t xml:space="preserve">Настоящият състав на Върховен касационен съд, след преценка на направеното искане, ангажираните по делото доказателства и закона, намира подадената жалба за основателна поради следното:</w:t>
        <w:tab/>
        <w:br/>
        <w:tab/>
        <w:t xml:space="preserve"/>
        <w:tab/>
        <w:br/>
        <w:tab/>
        <w:t xml:space="preserve">А. Д. М. е подал жалба срещу издадена срещу него заповед за недзабавна защита по чл.18 ЗЗДН, във връзка с което е образувано ч. гр. д.№ 482/2022г. на СГС. Същото е приключило с определение № 9978 от 11.10.2022г., с което е оставена без разглеждане подадената частна жалба като подадена срещу неподлежащ на обжалване акт.</w:t>
        <w:tab/>
        <w:br/>
        <w:tab/>
        <w:t xml:space="preserve"/>
        <w:tab/>
        <w:br/>
        <w:tab/>
        <w:t xml:space="preserve">Това определение е изпратено на жалбоподателя с указания за възможността да го обжалва с частна жалба. Съобщението е било надлежно получено – лично от жалбоподателя.</w:t>
        <w:tab/>
        <w:br/>
        <w:tab/>
        <w:t xml:space="preserve"/>
        <w:tab/>
        <w:br/>
        <w:tab/>
        <w:t xml:space="preserve">На 28.11.2022г. той е подал частна жалба по имейл.</w:t>
        <w:tab/>
        <w:br/>
        <w:tab/>
        <w:t xml:space="preserve"/>
        <w:tab/>
        <w:br/>
        <w:tab/>
        <w:t xml:space="preserve">Със сега обжалваното разпореждане № 980 от 16.01.2023г. по ч. гр. д. № 482/2022г. у Софийски градски съд, е върната като просрочена подедената частна жалба срещу определение № 9978 от 11.10.2022г., като е приел, че жалбоподателят е бил надлежно уведомен на 1.11.2022г. и подадената от него жалба е просрочена.</w:t>
        <w:tab/>
        <w:br/>
        <w:tab/>
        <w:t xml:space="preserve"/>
        <w:tab/>
        <w:br/>
        <w:tab/>
        <w:t xml:space="preserve">Твърдението на жалбопадателя е, че е бил надлежно уведомен на 21.11.2022г. и подадената от него на 28.11. жалба е в срок.</w:t>
        <w:tab/>
        <w:br/>
        <w:tab/>
        <w:t xml:space="preserve"/>
        <w:tab/>
        <w:br/>
        <w:tab/>
        <w:t xml:space="preserve">Настоящият съдебен състав намира тезата на жалбоподателя за доказана. Съгласно приетите като доказателства по делото - писмо от служба „ВПСК“ на СГС и копие от описната книга на призовкаря, осъществил връчването /И. Я./, връчването на съобщението е станало на 21.11.2022г. Считано от посочения срок, подадената от А. Д. М. на 28.11.2022г. частна жалба срещу определение № 9978 от 11.10.2022г.,е в срок. Това налага отмяна на обжалвания акт като неправилен и връщане на делото за администриране на подадената частна жалба.</w:t>
        <w:tab/>
        <w:br/>
        <w:tab/>
        <w:t xml:space="preserve"/>
        <w:tab/>
        <w:br/>
        <w:tab/>
        <w:t xml:space="preserve">Мотивиран от изложеното, настоящият състав на Върховен касационен съд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ОТМЕНЯ разпореждане № 980 от 16.01.2023г. по ч. гр. д. № 482/2022г. на Софийски градски съд, на когото ВРЪЩА делото за администриране на подадената от А. Д. М. на 28.11.2022г. по имейл частна жалба срещу определение № 9978 от 11.10.2022г. на СГС.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 : </w:t>
        <w:tab/>
        <w:br/>
        <w:tab/>
        <w:t xml:space="preserve"/>
        <w:tab/>
        <w:br/>
        <w:tab/>
        <w:t xml:space="preserve"> ЧЛЕНОВЕ :1.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