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№6317/27.05.2021 по адм. д. №3080/2021 на ВАС, докладвано от съдия Емилия Кабурова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сл.АПК.</w:t>
        <w:tab/>
        <w:br/>
        <w:tab/>
        <w:t xml:space="preserve">Образувано е по касационна жалба на П. К., от гр. П., чрез пълномощника му - адв.Б., против решение №2184 от 17.12.2019г. постановено по адм. дело №1997/2019г. на Административен съд Бургас, с искане за отмяната му като неправилно, поради нарушение на материалния закон и съществено нарушение на съдопроизводствените правила - основания по чл.209, т.3 АПК.</w:t>
        <w:tab/>
        <w:br/>
        <w:tab/>
        <w:t xml:space="preserve">Ответникът: кмета на община П., редовно призован, не се явява и не се представлява. От същия, чрез процесуалния му представител - адв.Б., е постъпил отговор, с който оспорва касационната жалба като неоснователна. Претендира разноски.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в срока по чл.211, ал.1 АПК и от надлежна страна, поради което е процесуално допустима. Разгледана по същество е неоснователнса, по следните съображения:</w:t>
        <w:tab/>
        <w:br/>
        <w:tab/>
        <w:t xml:space="preserve">Пред АС-Бургас, П. К. е оспорил Заповед №РД-16-945/23.07.2019г. на кмета на община П., с която на основание чл.225а, ал.1 ЗУТ, му е наредено премахването на незаконен строеж:" Постройка, допълващо застрояване" в ПИ с идентификатор 57491.503.227 по КККР на гр. П..</w:t>
        <w:tab/>
        <w:br/>
        <w:tab/>
        <w:t xml:space="preserve">Съдът е приел, че оспорената заповед е законосъобразна, като издадена от компетентен орган, при спазване на формата, на административнопроизводствените правила и в съответствие с материалния закон и целта му. Подробно е дал описание на строежа, като такъв на допълващо застрояване, с предназнаечение - склад. Установил е, че е извършен през 1991г. от адресата на заповедта, без строителни книжа, каквито се изискват, съгласно ЗТСУ отм. и чл.148, ал.1 ЗУТ.Поради това е приел за доказано наличието на незаконен строеж в хипотезата на чл.225, ал.2, т.2 ЗУТ. При преценката за търпимост на строежа, с оглед периода на изграждане, е обсъдил предпоставките на §16, ал.2 и 3 ПР ЗУТ, както и тези по §127, ал.1 ПЗР ЗИДЗУТ, при което е извел изводи, че строежът е нетърпим, поради това, че не е деклариран от оспорващия, в случаите по §16 и че не е допустим, в случая по §127, ал.1. С тези мотиви е отхвърлил жалбата, като неоснователна.</w:t>
        <w:tab/>
        <w:br/>
        <w:tab/>
        <w:t xml:space="preserve">Решението е валидно, допустимо и правилно, със следните коригиращи мотиви, по отношение търпимостта:</w:t>
        <w:tab/>
        <w:br/>
        <w:tab/>
        <w:t xml:space="preserve">По делото не е било спорно, че разпореденият за премахване строеж:"Постройка, допълващо застроявне" в ПИ с идентификатор 57491.503.227 по КККР на гр. П., област Б., представлява сграда на допълващо застрояване, от пета категория, т. е строеж по смисъла на §5, т.38 ДР ЗУТ, за който се изисват строителни книжа, както по чл.55 и сл.ЗТСУ отм. , в сила към датата на извършванто му -1991г., така и по чл.148, ал.1 ЗУТ. При липсата на строителни книжа, каквито не се представят и пред касационната инстанция, строежът правилно е определен като незаконен по чл.225, ал.2, т.2 ЗУТ, за който кмета на община П. разполага с компетентност за издаване на заповед за премахване.</w:t>
        <w:tab/>
        <w:br/>
        <w:tab/>
        <w:t xml:space="preserve">Строежът е индивидуализиран достатъчно ясно, както по местонахождение и предназначение, така и по площ, начин на изграждане, височина, покрив, стени. Това му описание съвпада с описанието по КА от 28.05.2019г., потвърдено и от заключението на СТЕ на в. л.И.. От доказателствата по делото е установено, че стрежът е извършен през 1991г.</w:t>
        <w:tab/>
        <w:br/>
        <w:tab/>
        <w:t xml:space="preserve">При тези данни спорен остава въпросът за неговата търпимост.</w:t>
        <w:tab/>
        <w:br/>
        <w:tab/>
        <w:t xml:space="preserve">Настоящата инстанция споделя крайния извод на съда, че строежът е нетърпим по §16, ал.2 ПР ЗУТ, тъй като под тази разпоредба попадат всички строежи, изградени в периода 8.04.1987г. до 30.06.1998г.,вкл. и процесния. Той не е търпим, тъй като не отговаря на условието в тази разпоредба, строежът да е деклариран от собственика му пред одобряващия орган до 31.12.1998г.</w:t>
        <w:tab/>
        <w:br/>
        <w:tab/>
        <w:t xml:space="preserve">Не се споделят изводите на съда за нетърпимост на строежа на основание §127, ал.1 ПЗР на ЗИДЗУТ, тъй като преди всичко разпоредбата е неприложима, предвид на това, че се явява допълнение на §16, ал.1, 2 и 3 ПР ЗУТ, като визира четвърти период на извършване, в който незаконните строежи, които нямат строителни книжа, могат да бъдат признати за търпими, а именно периода от обнародване на ЗУТ - 2.01.2001г. до 31.03.2001г. Процесният строеж не попада в този времеви обхват, тъй като е извършен доста преди него през 1991г. Поради това е било безпредметно разглеждането по същество на предпоставките за приложение на §127, ал.1 ПЗР на ЗИДЗУТ.</w:t>
        <w:tab/>
        <w:br/>
        <w:tab/>
        <w:t xml:space="preserve">Предвид изложеното неоснователни са оплакванията на касатора за приложение на §127, ал.1 от цит. з., което прави строежа търпим. Той би бил търпим, в хипотезата на §127, ал.1, защото отговаря на условието за допустимост, както се поддържа от касатора, но при положение, че материалноправната норма на §127, ал.1 е приложима за него. В случая, съгласно изложените мотиви, тази норма е неприложима, от което следва, че търпимостта на строежа не може да се основава на нея, а само на §16, ал.2 ПР ЗУТ.</w:t>
        <w:tab/>
        <w:br/>
        <w:tab/>
        <w:t xml:space="preserve">Неоснователно е и оплакването за неспазване на срока за издаване на заповедта, а именно в 7-дневен срок от връчване на КА, на основание чл.57а, ал.3 ЗУТ. На първо място производството е по реда на чл.225а и сл.ЗУТ, което е различно от производството за премахване на преместваеми обекти по чл.57а ЗУТ. На второ - сроковете по ЗУТ за издаване на индивидуални административни актове са инструкткивни, а не преклузивни.</w:t>
        <w:tab/>
        <w:br/>
        <w:tab/>
        <w:t xml:space="preserve">Касационната жалба се явява неоснователна, а обжалваното решение, като правилно следва да бъде оставено в сила.</w:t>
        <w:tab/>
        <w:br/>
        <w:tab/>
        <w:t xml:space="preserve">При този резултат и направеното искане, на община Б. следва да бъдат присъдени разноски за касационната инстанция в размер на 600 лева заплатено адвокатско възнаграждение, видно от договора за правна защита на стр.10.</w:t>
        <w:tab/>
        <w:br/>
        <w:tab/>
        <w:t xml:space="preserve">Водим от горното Върховният административен съд, второ отделение РЕШИ: </w:t>
        <w:tab/>
        <w:br/>
        <w:tab/>
        <w:t xml:space="preserve">ОСТАВЯ В СИЛА решение №2184 от 17.12.2019г. постановено по адм. дело №1997/2019г. на Административен съд - Бургас, седми състав.</w:t>
        <w:tab/>
        <w:br/>
        <w:tab/>
        <w:t xml:space="preserve">ОСЪЖДА П. К., от гр. П., с [ЕГН], да заплати на община Б. сумата от 600 /шестстотин/ лева, разноски за касационната инстанция.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