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№4176/18.09.2025 по ч.гр.д. №3140/2025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4176</w:t>
        <w:tab/>
        <w:br/>
        <w:tab/>
        <w:t xml:space="preserve"/>
        <w:tab/>
        <w:br/>
        <w:tab/>
        <w:t xml:space="preserve">гр. София, 18.09.2025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седемнадесети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ч. гр. дело № 3140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А. Е. С. - лице, поставено под ограничено запрещение по смисъла на чл. 4 от ЗЛС, действащо със съгласие на своя попечител и дъщеря Е. Д. Б., действаща и чрез пълномощника си адвокат С. Щ. С. от Адвокатска колегия - Шумен, срещу определение № 1029 от 02.07.2025 г. на Окръжен съд - Шумен, постановено по въззивно гражданско дело № 368/2025 по описа на съда, с което е потвърдено решение № 326/24.04.2025 г. по гражданско дело № 1030 по описа за 2025 година на Районен съд – Шумен, с което е оставена без уважение молбата й с правно основание чл. 165, вр. чл. 130, ал. 4 СК да й бъде разрешено да извърши отказ от ограничено вещно право на ползване, учредено от Е. Д. С. - майка на молителката с НА № ***, том ***, рег. № ***, дело № *** г. по описа на нотариус рег. № ***, с район на действие РС - Нови Пазар, вписан в СВ с вх. рег. № ***/*** г., Акт № ***, том ***, дело № ***/***г., върху недвижими имоти, находящи се в [населено място], [община].</w:t>
        <w:tab/>
        <w:br/>
        <w:tab/>
        <w:t xml:space="preserve"/>
        <w:tab/>
        <w:br/>
        <w:tab/>
        <w:t xml:space="preserve">В подадената от нея жалба жалбоподателката, чрез своя процесуален представител, излага съображения, че обжалваното определение е неправилно и незаконосъобразно, постановено в противоречие сматериалния закон, при нарушение на процесуалните правила и в пълно несъответствие със събрания по делото доказателствен материал. Твърди, че нормата на чл. 130, ал. 4 СК, която безспорно е императивна по своя характер, урежда нищожност на определени разпоредителни актове, за които законодателят е преценил, че не могат да бъдат в интерес на детето и касае разпоредителни действия или отказ от конкретни имуществени права, принадлежащи на детето, но не се прилага спрямо ограничено запретени лица, които извършват действията лично със съгласието на попечителя си.</w:t>
        <w:tab/>
        <w:br/>
        <w:tab/>
        <w:t xml:space="preserve"/>
        <w:tab/>
        <w:br/>
        <w:tab/>
        <w:t xml:space="preserve"> Към касационната жалба е приложено изложение по чл. 284, ал. 3, т. 1 ГПК. В същото е налице позоваване на разпоредбата на чл. 280, ал. 1, т. 3 от ГПК, тъй като, според процесуалния представител на жалбоподателката, по въпроса, разрешен с обжалваното определение, няма съдебна практика и е необходимо да се създаде такава.</w:t>
        <w:tab/>
        <w:br/>
        <w:tab/>
        <w:t xml:space="preserve"/>
        <w:tab/>
        <w:br/>
        <w:tab/>
        <w:t xml:space="preserve">В изложението си жалбоподателката поставя следния въпрос:</w:t>
        <w:tab/>
        <w:br/>
        <w:tab/>
        <w:t xml:space="preserve"/>
        <w:tab/>
        <w:br/>
        <w:tab/>
        <w:t xml:space="preserve">Допустимо ли е извършване на отказ от вещно право на ползване и обитаване върху недвижим имот от страна на лице, поставено под ограничено запрещение, при спазване на процедурата по чл. 130, ал. 3 от Семеен кодекс?</w:t>
        <w:tab/>
        <w:br/>
        <w:tab/>
        <w:t xml:space="preserve"/>
        <w:tab/>
        <w:br/>
        <w:tab/>
        <w:t xml:space="preserve">Касационната инстанция приема, че частната касационна жалба е допустима като подадена от легитимирана страна, в съответния срок, срещу подлежащ на касационно обжалване съдебен акт. Към нея е приложено изложение по чл. 284, ал. 1, т. 3 ГПК, поради което формално са изпълнени изискванията за нейното разглеждане.</w:t>
        <w:tab/>
        <w:br/>
        <w:tab/>
        <w:t xml:space="preserve"/>
        <w:tab/>
        <w:br/>
        <w:tab/>
        <w:t xml:space="preserve">По искането за допускане на касационно обжалване настоящият състав съобрази следното:</w:t>
        <w:tab/>
        <w:br/>
        <w:tab/>
        <w:t xml:space="preserve"/>
        <w:tab/>
        <w:br/>
        <w:tab/>
        <w:t xml:space="preserve">За да постанови обжалваното в настоящото производство въззивно определение, състав на Шуменския окръжен съд е установил, че по делото безспорно се установява, че молителката е пълнолетно лице, поставено под ограничено запрещение, като в нейна полза е учредено право на ползване върху процесните имоти. Въззивният съд е приел, че разпоредбата на чл. 168, ал. 2 СК препраща към разпоредбата на чл. 165, ал. 4 от СК, която изрично, ясно и еднозначно препраща към правилата на чл. 130, ал. 3 и ал. 4 от СК относно разпореждането с имущество на лица под попечителство каквито са и поставените под ограничено запрещение (чл. 153, ал. 2, изр. 2 от СК). Поради това в практиката на съдилищата никога не е имало съмнение, че нормите на чл. 130, ал. 3 и ал. 4 от СК са приложими и относно действията на разпореждане с имущество на лица, поставени под запрещение и че отказът от права, направен от името на такива лица, и в частност - отказът от притежавано от такова лице ограничено вещно право на ползване върху недвижим имот, е действие на разпореждане, което е абсолютно недействително - нищожно, съгласно изричната и ясна норма на чл. 130, ал. 4, изр. 1, предл. 2, във вр. с чл. 165, ал. 4 във вр. чл. 168, ал. 2 СК. Въззивният съд се е позовал на определение № 358 от 1.06.2015 г. на ВКС по ч. гр. д. № 2332/2015 г., IV г. о., ГК. Поради тези съображения Окръжен съд – Шумен е потвърдил решение № 326/24.04.2025 г. по гражданско дело № 1030 по описа за 2025 година на Районен съд – Шумен, с което е оставена без уважение молбата на жалбоподателката с правно основание чл. 165, вр. чл. 130, ал. 4 СК да й бъде разрешено да извърши отказ от ограничено вещно право на ползване</w:t>
        <w:tab/>
        <w:br/>
        <w:tab/>
        <w:t xml:space="preserve"/>
        <w:tab/>
        <w:br/>
        <w:tab/>
        <w:t xml:space="preserve">По допускане на касационното обжалване на атакуваното въззивно определение настоящият съдебен състав приема следното:</w:t>
        <w:tab/>
        <w:br/>
        <w:tab/>
        <w:t xml:space="preserve"/>
        <w:tab/>
        <w:br/>
        <w:tab/>
        <w:t xml:space="preserve">За да бъде допуснато касационно обжалване на атакуваното определение при условията на чл. 280, ал. 1 ГПК във връзка с чл. 274, ал. 3 ГПК, според задължителните за съдилищата разрешения в т. 1 от ТР на ОСГТК на ВКС № 1/2010 г. по тълк. д. № 1/2009 г., по делото следва да се установи, че с акта си въззивният съд е разрешил материалноправен или процесуалноправен въпрос, обусловил изхода на делото във въззивната инстанция, както и наличието на един или повече от допълнителните селективни критерии за допускане на касационно обжалване, уредени в т. т. 1-3 от ал. 1 на чл. 280 от ГПК. </w:t>
        <w:tab/>
        <w:br/>
        <w:tab/>
        <w:t xml:space="preserve"/>
        <w:tab/>
        <w:br/>
        <w:tab/>
        <w:t xml:space="preserve">Поставеният в изложението по чл. 284, ал. 3, т. 1 материалноправен въпрос в частта му за отказ от вещно право на ползване несъмнено е обуславящ правните изводи на окръжния съд в обжалваното определение, поради което същият съставлява общо основание за допускане на касационното обжалване. Не е налице обаче наведеното от жалбоподателката допълнително основание за това по чл. 280, ал. 1, т. 3 от ГПК.</w:t>
        <w:tab/>
        <w:br/>
        <w:tab/>
        <w:t xml:space="preserve"/>
        <w:tab/>
        <w:br/>
        <w:tab/>
        <w:t xml:space="preserve">На първо място следва да се посочи, че по въпроса е налице съдебна практика, която, макар да се отнася за лицата, поставени под пълно запрещение, несъмнено е приложима и по отношение възможността ограничено запретени лица да се разпореждат с притежаваното от тях вещно право на ползване. В тази насока са определение № 358 01.06.2015 г. по частно гр. дело № 2332 по описа за 2015 г. на ВКС, IV г. о. и определение № 425 от 25.09.2018 г. по ч. гр. д.№ 3162/ 2018 г. на ВКС, IV г. о. Така във второто посочено определение се пояснява следното: „Отказ от право на ползване върху недвижим имот от лице, поставено под пълно запрещение, би бил нищожен, независимо дали за извършването на това разпоредително действие съдът е дал разрешение. Разпоредбата на чл.130, ал. 3 СК допуска такова разрешение да бъде издадено за сключване на разпоредителни сделки в интерес на малолетния или пълно запретения, но в ал. 4 законодателят изрично е посочил при кои сделки дефинитивно е изключено резултатът от тях да е в интерес на посочените лица. Отказът от права, който е едностранна сделка, е именно такова действие и за него съдът не може да дава разрешение, защото законът изрично го обявява за недействителен. Недействителността би била налице и при издадено разрешение от съда.“</w:t>
        <w:tab/>
        <w:br/>
        <w:tab/>
        <w:t xml:space="preserve"/>
        <w:tab/>
        <w:br/>
        <w:tab/>
        <w:t xml:space="preserve">Отделно от това, съгласно ТР 1/2010 на ОСГТК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условия.</w:t>
        <w:tab/>
        <w:br/>
        <w:tab/>
        <w:t xml:space="preserve"/>
        <w:tab/>
        <w:br/>
        <w:tab/>
        <w:t xml:space="preserve">В конкретния случай разпоредбата на чл. 168, ал. 2 СК във вр. с чл. 165, ал. 4, изр. първо СК във връзка с чл. 130, ал. 3 и 4, изр. първо СК е ясна и не подлежи на тълкуване. Няма как да се вложи друг смисъл в нея от този, който се съдържа в нея, и който се споделя в посочената съдебна практика.</w:t>
        <w:tab/>
        <w:br/>
        <w:tab/>
        <w:t xml:space="preserve"/>
        <w:tab/>
        <w:br/>
        <w:tab/>
        <w:t xml:space="preserve">В настоящия случай жалбоподателката е притежател на учредено в нейна полза право на ползване върху жилищен недвижим имот. Законът изрично предвижда, че отказ от права, включително отказ от вещно право на ползване от страна на лице, което е поставено под ограничено запрещение, е нищожен. И това не е случайно. За разлика от разпореждането с права чрез възмездна сделка, където съдът преценява дали сделката е в интерес на молителя, в случая на отказ от права ограничено запретеният не получава насрещна престация. Съдът е длъжен да откаже да разреши подобно действие, защото същото не може да породи търсените правни последици. </w:t>
        <w:tab/>
        <w:br/>
        <w:tab/>
        <w:t xml:space="preserve"/>
        <w:tab/>
        <w:br/>
        <w:tab/>
        <w:t xml:space="preserve">Не е налице сочената от жалбоподателката специална предпоставка за допускане на касационно обжалване, поради което обжалваното определение не следва да се допуска до касационен контрол. Възприетото в мотивите към обжалваното определение, разрешение на обсъждания материалноправен въпрос е при точно и стриктно приложение на ясните норми на СК. </w:t>
        <w:tab/>
        <w:br/>
        <w:tab/>
        <w:t xml:space="preserve"/>
        <w:tab/>
        <w:br/>
        <w:tab/>
        <w:t xml:space="preserve"> В заключение, касационното обжалване на въззивното определение не следва да се допуска, тъй като не са налице основания за това по чл. 280, ал. 1, т. 3 ГПК във вр. с чл. 274, ал. 3 от ГПК.</w:t>
        <w:tab/>
        <w:br/>
        <w:tab/>
        <w:t xml:space="preserve"/>
        <w:tab/>
        <w:br/>
        <w:tab/>
        <w:t xml:space="preserve">Воден от изложеното, настоящият състав на ВКС, ІII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1029 от 02.07.2025 г. на Окръжен съд - Шумен, постановено по въззивно гражданско дело № 368/2025 по описа на съда.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