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№9323/13.07.2020 по адм. д. №3026/2020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София, ГД „Фискален контрол“ при ЦУ на НАП, чрез юрк.. Н, срещу решение № 808/11.02.2020 г., постановено по адм. дело № 6282/2019 г. на Административен съд София - град, с което е отменена Заповед за налагане на принудителна административна мярка № F483503/15.05.2019 г., издадена от началник отдел „Оперативни дейности -София“, ГД „Фискален контрол“ при ЦУ на НАП.Рират се оплаквания, че обжалваното решение е неправилно поради противоречие с материалния закон, представляващо отменително основание по чл. 209, т. 3 АПК. Излагат се подробни мотиви относно извода на съда за неустановеност на нарушението. Иска се отмяна на решението и отхвърляне на жалбата срещу заповедта за ПАМ, както присъждане юрисконсултско възнаграждение за двете съдебни инстанции.</w:t>
        <w:tab/>
        <w:br/>
        <w:tab/>
        <w:t xml:space="preserve">Ответникът по касационната жалба - „Ш. Б“ ЕАД – в представен писмен отговор и в с. з., чрез адвокат Йорданова, оспорва жалбата като неоснователна и моли да бъде оставено в сила първоинстанционното решение. Претендира присъждане на разноски по делото.</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за процесуално допустима, а по същество неоснователна.</w:t>
        <w:tab/>
        <w:br/>
        <w:tab/>
        <w:t xml:space="preserve">Предмет на спора пред АССГ е била заповед за налагане на ПАМ № F483503/15.05.2019 г., издадена от началник отдел „Оперативни дейности -София“, ГД „Фискален контрол“ при ЦУ на НАП, с която на „Ш. Б“ ЕАД, е наложена ПАМ "запечатване на търговски обект - "бензиностанция „Ш. И“, находяща се в гр. С., бул. „Цариградско шосе“, близо до ж. к. „Младост 1“ в посока гр. П. и е забранен достъпа до него за срок от 14 дни на основание чл.186, ал.1, т. 1, б."г" от ЗДДС и чл.187, ал.1 от ЗДДС.</w:t>
        <w:tab/>
        <w:br/>
        <w:tab/>
        <w:t xml:space="preserve">За да отмени процесната заповед съдът е приел, че същата е издадена от компетентен орган, в изискуемата форма, но в нарушение на материалноправните разпоредби и в противоречие с целта на закона. Обоснован е извод за недоказаност на посоченото в заповедта нарушение на чл. 186, ал. 1, т. 1, б. „г“ ЗДДС във връзка с чл. 118, ал. 6 ЗДДС. Според решаващия състав при проверката е установено, че липсват интервенции по оборудването в обекта и че връзката с НАП за предаване на данни се е осъществявала нормално. Не е констатирано също така предаването на неверни данни в НАП да се дължи на активно поведение на ответника. Установено е, че това се дължи на временен технически проблем. Прието е, че наложената ПАМ не съответства на целта на закона и на принципа за съразмерност, тъй като от страна на търговското дружество са били предприети действия и техническия проблем е отстранен преди издаване на процесната ЗПАМ.</w:t>
        <w:tab/>
        <w:br/>
        <w:tab/>
        <w:t xml:space="preserve">Обжалваното решение е правилно, като не са налице основания по чл. 209, т. 3 от АПК за неговата отмяна.</w:t>
        <w:tab/>
        <w:br/>
        <w:tab/>
        <w:t xml:space="preserve">Съгласно чл. 186, ал. 1, т. 1, б. "г"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подаване на данни по чл. 118 в НАП. В нормата на чл. 118, ал. 6 ЗДДС е предвидено задължение за лицата, извършващи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ЗАДС, да предава по дистанционна връзка на НАП и данни, които дават възможност за определяне на наличните количества горива в резервоарите за съхранение в обектите за търговия с течни горива. Обжалваната заповед е издадена след извършени на 10.04.2019г. в 9,49ч. и на 08.05.2019г. в 9,35ч от служители на Главна дирекция "Финансов контрол" при ЦУ на НАП, проверки на търговски обект - бензиностанция „Ш. И“ в гр. С., бул. „Цариградско шосе“ близо до ж. к. „Младост 1“, стопанисвана от „ШЕЛ БЪЛГАРИЯ“ ЕАД. Констатирано е, че при направена справка в програмен продукт ФУДВ на НАП за доставките на гориво в проверявания търговски обект за периода от 05.04.2019г. до 10.04.2019 г. не са подавани чрез дистанционна връзка към НАП данни, които дават възможност за определяне на наличните количества зареденото гориво в резервоарите за съхранение на горива в обекта.</w:t>
        <w:tab/>
        <w:br/>
        <w:tab/>
        <w:t xml:space="preserve">Касаторът оспорва изводите на съда, че нарушението не е доказано, съответно, че неправилно не е взето предвид обстоятелството, че нарушението не е било отстранено преди проверката от 10.04.2019 г. Тези оплаквания са неоснователни и в противоречие с безспорно установените факти по време на проверките от 10.04.2019 г. и 08.05.2019 г., както и тези описани в процесната заповед.</w:t>
        <w:tab/>
        <w:br/>
        <w:tab/>
        <w:t xml:space="preserve">Правилно съдът е приел, че по делото липсват доказателства, от които може да се направи извод, че служителите в дружеството са могли да установянт настъпилия софтуерен проблем. Възникналият технически проблем не се дължи на интервенции при работа с устройството, а представляа софтуерна грешка в консолидацията на базата данни, вследствие на което не са получени в НАП данни от надлежно въведената и работеща нивомерна система. В този смисъл са и представените по делото писмени обяснения на сервизния техник К.К, дадени по време на проверката на 10.04.2019 г. и Протокол № 514185 от 10.04.2019 г. за отстраняване на софтуерната повреда. Противно на твърденията в жалбата липсват доказателства системата на НАП да е генерирала съобщения до дружеството за прекъсване на връзката между нивомерната и фискалната система, както и за неуспешно изпратени данни, поради което обосновано е прието за недоказано извършеното нарушение.</w:t>
        <w:tab/>
        <w:br/>
        <w:tab/>
        <w:t xml:space="preserve">При тези факти, правилно първоинстанционният съд е приел, че запечатването на обекта за срок от 14 дни не изпълнява целите по чл. 22 ЗАНН за преустановяване и предотвратяване на административни нарушения и вредните последици от тях. ПАМ е наложена в противоречие с целта на закона и принципа на съразмерност, регламентиран в чл. 6, ал. 2 от АПК. В случая констатираната софтуерна повреда е отстранена още в деня на проверката – 10.04.2019 г., значително преди издаването на ЗПАМ /15.05.2019 г./ и изрично посочено в нея на стр. 4, така и в протокола от повторната проверка от 08.05.2019 г., според който непредаване на данни от нивомерната система е било налице единствено през периода 05.04.2019 г. – 10.04.2019 г., но не и през следващи периоди. В случаи като процесния, когато принудителната административна мярка е наложена след преустановяване на нарушението, тя има характер на сакция, а принудителните административни мерки не изпълняват такава функция. За такова административно нарушение законът предвижда имуществена санкция, която се налага с други цели - за да се предупреди и превъзпита нарушителя. /В този смисъл е решение по адм. дело № 5363/2018 г., решение по адм. д.№ 1410/2019 г., решение по адм. д. № 6961/2019 г. на ВАС/.</w:t>
        <w:tab/>
        <w:br/>
        <w:tab/>
        <w:t xml:space="preserve">С оглед изложеното обжалваното решение е валидно, допустимо и постановено при спазване на материалния закон. Същото следва да бъде оставено в сила включително и в частта за разноските, като съдът правилно е уважил възражението на ответника за прекомерност на претендираното адвокатско възнаграждение и е намалил същото от 4611,85 лева на 1500 лева.</w:t>
        <w:tab/>
        <w:br/>
        <w:tab/>
        <w:t xml:space="preserve">За касационното производство настоящият състав намира, че следва да бъде уважено възражението за прекомерност на ответника и в полза на „Ш. Б“ ЕАД следва да се присъди адвокатско възнаграждение в размер на 200 лева.</w:t>
        <w:tab/>
        <w:br/>
        <w:tab/>
        <w:t xml:space="preserve">Воден от горното и на основание чл. 221, ал.2 от АПК, Върховният административен съд, състав на Осмо отделение, РЕШИ: </w:t>
        <w:tab/>
        <w:br/>
        <w:tab/>
        <w:t xml:space="preserve">ОСТАВЯ В СИЛА решение № 808/11.02.2020 г., постановено по адм. дело № 6282/2019 г. на Административен съд София - град.</w:t>
        <w:tab/>
        <w:br/>
        <w:tab/>
        <w:t xml:space="preserve">ОСЪЖДА Национална агенция по приходите да заплати на „Ш. Б“ ЕАД, ЕИК: 831915840, разноски в размер на 200 /двеста/ лева – разноски за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