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№3950/07.12.2023 по гр. д. №4836/2023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3950</w:t>
        <w:tab/>
        <w:br/>
        <w:tab/>
        <w:t xml:space="preserve"/>
        <w:tab/>
        <w:br/>
        <w:tab/>
        <w:t xml:space="preserve"> София, 07.12.2023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седми декември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 като разгледа докладваното от съдия Декова гражданско дело № 4836 по описа на Върховния касационен съд за 2023 година, за да се произнесе, взе предвид следното: Делото е образувано по касационна жалба, подадена от Д. В. М., чрез процесуалния представител адв. В. С., против въззивно решение 148 от 11.07.2023 г., постановено по в. гр. д. № 179/2023 г. по описа на Окръжен съд - Враца, в частта, с която е отменено решение № 27 от 16.01.2023 г. по гр. д. № 1278/2022 г. по описа на Районен съд - Враца, в частта, в която е определен режим на лични отношения на бащата С. С. Й. с детето Д. С. Й., [дата на раждане] и вместо това е постановен нов режим на лични отношения.</w:t>
        <w:tab/>
        <w:br/>
        <w:tab/>
        <w:t xml:space="preserve"/>
        <w:tab/>
        <w:br/>
        <w:tab/>
        <w:t xml:space="preserve">С разпореждане № 295 от 01.09.2023 г. по в. гр. д. № 179/2023 г. Окръжен съд - Враца е постановил издаването на изпълнителен лист в полза на С. С. Й. против Д. В. М. относно постановените с решение № 148 от 11.07.2023 г. по в. гр. д. № 179/2023 г. по описа на Окръжен съд - Враца мерки относно определения режим на лични отношения между него и детето Д. С. Й.. </w:t>
        <w:tab/>
        <w:br/>
        <w:tab/>
        <w:t xml:space="preserve"/>
        <w:tab/>
        <w:br/>
        <w:tab/>
        <w:t xml:space="preserve">Постъпила е молба вх. № 7262/15.11.2023 г. от Д. В. М., с която се иска временно отлагане на допуснатото предварително изпълнение на въззивното решение по подробни съображения за осигуряване на спокойствие и безопасност на детето Д. С. Й.. </w:t>
        <w:tab/>
        <w:br/>
        <w:tab/>
        <w:t xml:space="preserve"/>
        <w:tab/>
        <w:br/>
        <w:tab/>
        <w:t xml:space="preserve">Предвид неяснотата на така направеното искане молителят Д. В. М. следва в едноседмичен срок от съобщението да уточни дали направеното искане представлява искане по чл. 282, ал. 2 ГПК за спиране изпълнението на невлязлото в сила въззивно решение. Ако представлява такова, в същия срок да представи по делото документ за внесено по сметка на ВКС обезпечение по чл. 282, ал. 3 ГПК в размер на хиляда лева.</w:t>
        <w:tab/>
        <w:br/>
        <w:tab/>
        <w:t xml:space="preserve"/>
        <w:tab/>
        <w:br/>
        <w:tab/>
        <w:t xml:space="preserve">С оглед горните мотиви, Върховният касационен съд на Република България, Трето гражданско отделение ОПРЕДЕЛИ:</w:t>
        <w:tab/>
        <w:br/>
        <w:tab/>
        <w:t xml:space="preserve"/>
        <w:tab/>
        <w:br/>
        <w:tab/>
        <w:t xml:space="preserve">УКАЗВА на молителя Д. В. М. в едноседмичен срок от съобщението да уточни дали направеното с молба № 7262/15.11.2023 г. искане представлява искане по чл. 282, ал. 2 ГПК за спиране изпълнението на невлязлото в сила въззивно решение. Ако представлява такова, в същия срок да представи по делото документ за внесено по сметка на ВКС обезпечение по чл. 282, ал. 3 ГПК в размер на хиляда лева.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