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№3661/21.11.2023 по ч.гр.д. №4844/2023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3661</w:t>
        <w:tab/>
        <w:br/>
        <w:tab/>
        <w:t xml:space="preserve"/>
        <w:tab/>
        <w:br/>
        <w:tab/>
        <w:t xml:space="preserve">гр.София, 21.11.2023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шестнадесети ноември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Емил Томов</w:t>
        <w:tab/>
        <w:br/>
        <w:tab/>
        <w:t xml:space="preserve"/>
        <w:tab/>
        <w:br/>
        <w:tab/>
        <w:t xml:space="preserve">ЧЛЕНОВЕ: Драгомир ДрагневГеновева Николаева</w:t>
        <w:tab/>
        <w:br/>
        <w:tab/>
        <w:t xml:space="preserve"/>
        <w:tab/>
        <w:br/>
        <w:tab/>
        <w:t xml:space="preserve">като изслуша докладваното от съдия Драгомир Драгнев ч. гр. д. № 4844 по описа за 2023 г. приема следното:</w:t>
        <w:tab/>
        <w:br/>
        <w:tab/>
        <w:t xml:space="preserve"/>
        <w:tab/>
        <w:br/>
        <w:tab/>
        <w:t xml:space="preserve"> Постъпило е искане от частния жалбоподател „Лион Инвест Груп“ АД за отвод на съдебния състав, тъй като е налице предходно произнасяне по същия спор по ч. гр. д. № 1486/2023 г. по описа на ВКС.</w:t>
        <w:tab/>
        <w:br/>
        <w:tab/>
        <w:t xml:space="preserve"/>
        <w:tab/>
        <w:br/>
        <w:tab/>
        <w:t xml:space="preserve"> Съдът, като взе предвид становището на частния жалбоподател и данните по делото, приема следното:</w:t>
        <w:tab/>
        <w:br/>
        <w:tab/>
        <w:t xml:space="preserve"/>
        <w:tab/>
        <w:br/>
        <w:tab/>
        <w:t xml:space="preserve">Производството по делото е образувано по частна жалба на „Лион Инвест Груп“ АД срещу определение № 2099 от 15.08.2023 г., постановено по гр. д. № 59 по описа за 2023 г. на Софийския апелативен съд, 7-ми състав, с което е оставена без уважение молбата на дружеството за замяна на наложената обезпечителна мярка/спиране на бъдещото разпределение по чл.460 от ГПК/ със спиране на процедурата по публична продан на процесния недвижим имот. Мярката, чиято замяна е била поискана, е наложена с определение № 1276 от 26.05.2023 г. по ч. гр. д. № 1486 по описа за 2023 г. на ВКС от настоящия състав. В това определение е прието, че спиране на изпълнителния процес само във фазата на разпределението по реда на чл.460 от ГПК до сумата, съставляваща цена на предявения иск по чл.177, ал.1 от ЗЗД е по-подходяща от наложеното от Софийския градски съд спиране на цялото принудително изпълнение върху имота. Затова отказът на въззивния съд да замени наложената мярка/спиране на цялото принудително изпълнение/ със спиране на бъдещото разпределение по реда на чл.460 от ГПК е отменен и е постановена исканата замяна. След това дружеството е поискало от Софийския апелативен съд с молба от 13.06.2023 г. замяна на спирането на бъдещото разпределение по реда на чл.460 от ГПК със спиране на публичната продан на имота. С обжалваното пред настоящата инстанция определение Софийският апелативен съд е отказал поисканата замяна, позовавайки се на определение № 1276 от 26.05.2023 г. по ч. гр. д. № 1486 по описа за 2023 г. на ВКС на настоящия състав. От изложените обстоятелства е видно, че настоящият състав е формирал становище коя е подходящата обезпечителна мярка в случая, което може да породи съмнение в безпристрастността на съдиите при разрешаване на спора по частната жалба дали тази мярка може да се замени със спиране на публичната продан на недвижимия имот. Ето защо и на основание чл.22, ал.1, т.6 от ГПК съдиите от състава следва да се отстранят от разглеждане на частната жалба.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ОТСТРАНЯВА от разглеждане на делото съдиите Емил Томов, Драгомир Драгнев и Геновева Николаева.</w:t>
        <w:tab/>
        <w:br/>
        <w:tab/>
        <w:t xml:space="preserve"/>
        <w:tab/>
        <w:br/>
        <w:tab/>
        <w:t xml:space="preserve">Делото да се докладва на Председателя на Гражданска колегия за определяне на нов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