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№60250/21.09.2021 по гр. д. №3167/2021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60250</w:t>
        <w:tab/>
        <w:br/>
        <w:tab/>
        <w:t xml:space="preserve"/>
        <w:tab/>
        <w:br/>
        <w:tab/>
        <w:t xml:space="preserve"> София, 21.09.2021г.</w:t>
        <w:tab/>
        <w:br/>
        <w:tab/>
        <w:t xml:space="preserve"/>
        <w:tab/>
        <w:br/>
        <w:tab/>
        <w:t xml:space="preserve">Върховният касационен съд на Република България, ГК, ІІІ г. о.,в закрито заседание на четиринадесети септември през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СВЕТЛА ДИМИТРОВА</w:t>
        <w:tab/>
        <w:br/>
        <w:tab/>
        <w:t xml:space="preserve"/>
        <w:tab/>
        <w:br/>
        <w:tab/>
        <w:t xml:space="preserve"> ЧЛЕНОВЕ: СВЕТЛА БОЯДЖИЕВА </w:t>
        <w:tab/>
        <w:br/>
        <w:tab/>
        <w:t xml:space="preserve"/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съдията Бояджиева гр. дело № 3167 по описа за 2021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чл.303 ГПК.</w:t>
        <w:tab/>
        <w:br/>
        <w:tab/>
        <w:t xml:space="preserve"/>
        <w:tab/>
        <w:br/>
        <w:tab/>
        <w:t xml:space="preserve"> Образувано е по молба за отмяна на Н. П. Г. от [населено място] срещу влязлото в сила решение от 9.05.13г. по гр. дело № 28266/12г. на Софийски районен съд.С него е постановено да се издаде дубликат на издадения в полза на „Юробанк България“АД / предишно наименование „Юробанк И Еф Джи България АД/ изпълнителен лист от 21.06.12г.,издаден по заповед за незабавно изпълнение по реда на чл.417 ГПК от 21.06.12г. срещу длъжника Н. П. Г., лично и в качеството на ЕТ Трейд Корпорейшън - Н. Г., ЕИК[ЕИК],представляван от Н. П. Г., като се направи отбелязване върху акта по реда на чл.406 ал.3 ГПК.</w:t>
        <w:tab/>
        <w:br/>
        <w:tab/>
        <w:t xml:space="preserve"/>
        <w:tab/>
        <w:br/>
        <w:tab/>
        <w:t xml:space="preserve"> В отговор ответникът по молбата „Юробанк България“АД [населено място] чрез адв.С. З. счита, че е недопустима и моли да бъде оставена без разглеждане.</w:t>
        <w:tab/>
        <w:br/>
        <w:tab/>
        <w:t xml:space="preserve"/>
        <w:tab/>
        <w:br/>
        <w:tab/>
        <w:t xml:space="preserve"> Върховният касационен съд, състав на ІІІ г. о.намира, че молбата за отмяна е НЕДОПУСТИМА.</w:t>
        <w:tab/>
        <w:br/>
        <w:tab/>
        <w:t xml:space="preserve"/>
        <w:tab/>
        <w:br/>
        <w:tab/>
        <w:t xml:space="preserve"> Отмяната по чл.303 ГПК е средство за защита срещу влезли в сила порочни решения. Само необжалваеми и ползващи се със сила на пресъдено нещо решения подлежат на отмяна.Атакуваното решение, постановено по реда на чл.409 ГПК,не разрешава материалноправен спор относно съществуването на субективно право и не се ползва със сила на пресъдено нещо, съответно не подлежи на отмяна по реда на чл.303 ГПК.В този смисъл е приетото разрешение в т.4 от Тълкувателно решение № 7/17г. от 31.07.17г. на ОСГТК на ВКС.</w:t>
        <w:tab/>
        <w:br/>
        <w:tab/>
        <w:t xml:space="preserve"/>
        <w:tab/>
        <w:br/>
        <w:tab/>
        <w:t xml:space="preserve"> Молбата за отмяна е недопустима и поради това, че е просрочена.Атакуваното решение е влязло в сила на 11.07.13г., а молбата е подадена извън сроковете по чл.305 ГПК – на 19.04.21г.</w:t>
        <w:tab/>
        <w:br/>
        <w:tab/>
        <w:t xml:space="preserve"/>
        <w:tab/>
        <w:br/>
        <w:tab/>
        <w:t xml:space="preserve"> Молба за отмяна на влязло в сила решение, подадена след изтичане на срока по чл.305 ГПК,е процесуално недопустима, поради което в производството по чл.307 ГПК ВКС постановява определение, с което я оставя без разглеждане – т.9 от ТР № 7/17г. на ОСГТК на ВКС.</w:t>
        <w:tab/>
        <w:br/>
        <w:tab/>
        <w:t xml:space="preserve"/>
        <w:tab/>
        <w:br/>
        <w:tab/>
        <w:t xml:space="preserve"> Освен изложеното, молбата за отмяна не съдържа конкретни твърдения за наличие на някое от основанията по смисъла на чл.303 ал.1 ГПК, което също е основание за оставянето й без разглеждане като недопустима – т.10 от ТР № 7/17г. на ОСГТК на ВКС.</w:t>
        <w:tab/>
        <w:br/>
        <w:tab/>
        <w:t xml:space="preserve"/>
        <w:tab/>
        <w:br/>
        <w:tab/>
        <w:t xml:space="preserve"> По горните съображения молбата за отмяна следва да бъде оставена без разглеждане.</w:t>
        <w:tab/>
        <w:br/>
        <w:tab/>
        <w:t xml:space="preserve"/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молбата за отмяна, подадена от Н. П. Г. срещу влязлото в сила решение от 9.05.13г. по гр. дело № 28266/12г. на Софийски районен съд.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 в едноседмичен срок от съобщаването му на страната.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