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№3017/14.06.2024 по гр. д. №4931/2023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 О П Р Е Д Е Л Е Н И Е№ 3017 гр. София, 14.06.2024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пети юни две хиляди двадесет и четвърта година, в състав: 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 като разгледа докладваното от съдия Даскалова гр. дело № 4931/2023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Д. И. Ц., чрез адв. К. В., срещу решение № 301 от 08.08.2023г., постановено по гр. д. № 709/2022 г. по описа на Кюстендилския окръжен съд, с което е потвърдено решение № 479 от 27.10.2022 г. по гр. д. № 122/2022 г. на Районен съд - Дупница, с което е отхвърлен предявеният от Д. И. Ц. иск с правно основание чл.124, ал.1 от ГПК за признаване за установено по отношение на ответниците Т. П. П., М. И. П., С. И. Г., И. Б. Г. и Е. Й. Г., че той е собственик на основание изтекла в негова полза придобивна давност на 61/710 ид. ч. част от УПИ *** в кв. *** по регулационния план на [населено място], общ. К., обл. К. с площ от 710 кв. м., ведно с построената в северозападната част на имота масивна сграда със застроена площ от 35 кв. м., ползвана за селскостопански нужди.</w:t>
        <w:tab/>
        <w:br/>
        <w:tab/>
        <w:t xml:space="preserve"/>
        <w:tab/>
        <w:br/>
        <w:tab/>
        <w:t xml:space="preserve">Касаторът поддържа неправилност на въззивното решение поради допуснати нарушения на материалния и процесуалния закон и необоснованост. Сочат се основанията по чл. 280, ал. 1, т. 1 и т.3 и ал.2, предл. трето ГПК за допускането му до касационно обжалване.</w:t>
        <w:tab/>
        <w:br/>
        <w:tab/>
        <w:t xml:space="preserve"/>
        <w:tab/>
        <w:br/>
        <w:tab/>
        <w:t xml:space="preserve">Ответниците по жалбата Т. П. П., М. И. П., С. И. Г., И. Б. Г. и Е. Й. Г., чрез адв. Е. Д., оспорват касационната жалба, като твърдят, че не са налице основания за допускане на касационно обжалване по чл. 280 ГПК.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допустима. Същата е подадена от легитимирано лице /ищец по делото/, в срока по чл. 283 ГПК и срещу решение на въззивен съд, постановено по иск за собственост, което съгласно чл. 280, ал. 3, т. 1 ГПК подлежи на касационно обжалване.</w:t>
        <w:tab/>
        <w:br/>
        <w:tab/>
        <w:t xml:space="preserve"/>
        <w:tab/>
        <w:br/>
        <w:tab/>
        <w:t xml:space="preserve">Производството по делото е образувано по предявен иск с правно основание чл.124, ал.1 от ГПК, за признаване за установено по отношение на ответниците, че ищецът е собственик на основание изтекла в придобивна давност на 61/710 ид. част от УПИ № ***, в квартал ** по плана на [населено място] с площ от 710 кв. м., ведно с построената в северозападната част на парцела масивна сграда със застроена площ от 35 кв. м.</w:t>
        <w:tab/>
        <w:br/>
        <w:tab/>
        <w:t xml:space="preserve"/>
        <w:tab/>
        <w:br/>
        <w:tab/>
        <w:t xml:space="preserve">Ищецът сочи, че баща му е бил собственик на основание давностно владение на имот пл. № *** по плана на [населено място] от 1921 г. и действал до 03.06.1987 г., когато е влязъл в сила сега действащият регулационен план. Твърди, че процесните 61 кв. м. някъде от 1960 г. били оградени с ограда от жив плет и телена мрежа и от тогава баща му осъществявал фактическа власт върху тях, като ги считал за негови собствени. С влизане в сила на 03.06.1987 г. на сега действащия регулационен план, част от имот пл. № *** е отреден за улица, съществуваща към момента, друга част от него била придадена към процесния УПИ ***, а останалата част била придадена към собствения на ищеца УПИ ***, като бащата на ищеца продължил да владее 61 кв. м. от новообразувания УПИ ***. През 1989 г. ищецът с помощта на баща си, построил масивна стопанска сграда в процесния имот, в която до 2000 г. баща му отглеждал животни. След 2000 г. бащата на ищеца, а след смъртта му-ищецът, използвали сградата за склад. За тези 61 кв. м. не е изплащано обезщетение и регулационен план не е приложен, а те са собственост на ищеца, тъй като отчуждителното действие на регулационния план е отпаднало с изтичане на шестмесечния срок по § 8, ал. 1 от ПР на ЗУТ.</w:t>
        <w:tab/>
        <w:br/>
        <w:tab/>
        <w:t xml:space="preserve"/>
        <w:tab/>
        <w:br/>
        <w:tab/>
        <w:t xml:space="preserve">В уточнителната си молба от 09.02.2022г. ищецът е посочил, че независимо, че баща му, а след това и той са осъществявали владение върху конкретно описаните 61 кв. м., то претенцията му е за признаване право на собственост върху 61/710 ид. ч. от целия УПИ, тъй като тези 61 кв. м. съгласно чл.200, ал.2 ЗУТ, вр. чл. 15, чл.17 и чл.19 от ЗУТ не могат да бъдат самостоятелен имот, а и не могат да се придадат към имота на ищеца.</w:t>
        <w:tab/>
        <w:br/>
        <w:tab/>
        <w:t xml:space="preserve"/>
        <w:tab/>
        <w:br/>
        <w:tab/>
        <w:t xml:space="preserve">С обжалваното въззивно решение е потвърдено решението на районния съд за отхвърляне на иска.</w:t>
        <w:tab/>
        <w:br/>
        <w:tab/>
        <w:t xml:space="preserve"/>
        <w:tab/>
        <w:br/>
        <w:tab/>
        <w:t xml:space="preserve">Настоящият състав на Върховния касационен съд, първо гражданско отделение, намира че е налице основанието на чл.280, ал.2, предл.2 ГПК за допускане на касационно обжалване - вероятна недопустимост на въззивното решение, като постановено по нередовна искова молба. На първо място се констатира вътрешно противоречие в обстоятелствената част на исковата молба, където се твърди упражнявано владение върху реална част от урегулиран имот с начало 1960г., след което са изложени фактически твърдения за право на собственост върху имот, част от който е придаден към УПИ, но регулацията не е приложена и на основание § 8, ал. 1 от ПР на ЗУТ е отпаднало отчуждителното действие на регулационния план, като в уточнителната молба пък се твърди, че е осъществявано владение върху част от УПИ, която реална част не може да бъде придобита по давност, предвид разпоредбата на чл.200 ЗУТ и поради това ищецът е придобил идеална част от УПИ. Същевременно е налице и противоречие между обстоятелствената част, в която са изложени фактически твърдения за право на собственост върху реална част от УПИ *** и формулирания петитум за признаване права върху идеални части от този имот. 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касационно обжалване на въззивно решение № 301 от 08.08.2023г., постановено по гр. д. № 709/2022 г. по описа на Кюстендилския окръжен съд. </w:t>
        <w:tab/>
        <w:br/>
        <w:tab/>
        <w:t xml:space="preserve"/>
        <w:tab/>
        <w:br/>
        <w:tab/>
        <w:t xml:space="preserve"> ДАВА едноседмичен срок на касатора да внесе по сметка на ВКС държавна такса за разглеждане на жалбата в размер на 50 лв. </w:t>
        <w:tab/>
        <w:br/>
        <w:tab/>
        <w:t xml:space="preserve"/>
        <w:tab/>
        <w:br/>
        <w:tab/>
        <w:t xml:space="preserve"> УКАЗВА на касатора, че в случай на невнасяне на таксата в срок касационната жалба ще бъде върната, а образуваното по нея дело на ВКС - прекратено.</w:t>
        <w:tab/>
        <w:br/>
        <w:tab/>
        <w:t xml:space="preserve"/>
        <w:tab/>
        <w:br/>
        <w:tab/>
        <w:t xml:space="preserve"> 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