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№2772/06.06.2024 по гр. д. №4944/2023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2772</w:t>
        <w:tab/>
        <w:br/>
        <w:tab/>
        <w:t xml:space="preserve"/>
        <w:tab/>
        <w:br/>
        <w:tab/>
        <w:t xml:space="preserve"> София, 06.06.2024 година</w:t>
        <w:tab/>
        <w:br/>
        <w:tab/>
        <w:t xml:space="preserve"/>
        <w:tab/>
        <w:br/>
        <w:tab/>
        <w:t xml:space="preserve">Върховният касационен съд на Република България, Трето гражданско отделение, в закрито заседание на шестнадесети май две хиляди двадесет и четвърта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4944 по описа на Върховния касационен съд за 2023 година,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Образувано е по касационна жалба от И. В. С. от [населено място], чрез процесуален представител адв.А.,</w:t>
        <w:tab/>
        <w:br/>
        <w:tab/>
        <w:t xml:space="preserve"/>
        <w:tab/>
        <w:br/>
        <w:tab/>
        <w:t xml:space="preserve">Срещу въззивно решение № 255 от 06.06.2023 г., постановено по в. гр. д. № 281/2023 г. по описа на Окръжен съд - Перник, с което след отмяна на решение от 20.02.2023 г., постановено по гр. д. № 04859/2022 г. по описа на Районен съд – Перник са отхвърлени предявените от И. В. С. срещу „Аифорос България“ ЕАД искове с правно основание чл.344, ал.1, т.1-3 КТ. </w:t>
        <w:tab/>
        <w:br/>
        <w:tab/>
        <w:t xml:space="preserve"/>
        <w:tab/>
        <w:br/>
        <w:tab/>
        <w:t xml:space="preserve"> Касаторът счита, че е налице основание по чл. 280, ал. 2, предл. 3 ГПК за допускане на касационно обжалване. </w:t>
        <w:tab/>
        <w:br/>
        <w:tab/>
        <w:t xml:space="preserve"/>
        <w:tab/>
        <w:br/>
        <w:tab/>
        <w:t xml:space="preserve"> Ответникът по жалбата срещу „Аифорос България“ ЕАД, чрез процесуален представител адв.М., в писмен отговор поддържа, че касационната жалба е просрочена, евентуално, че не е налице основание за допускане на касационно обжалване. Претендира разноски.</w:t>
        <w:tab/>
        <w:br/>
        <w:tab/>
        <w:t xml:space="preserve"/>
        <w:tab/>
        <w:br/>
        <w:tab/>
        <w:t xml:space="preserve"> Върховният касационен съд, състав на ІІІ гр. отделение на ВКС, след преценка на изложените основания за касационно обжалване по чл. 280, ал. 1 ГПК намира:</w:t>
        <w:tab/>
        <w:br/>
        <w:tab/>
        <w:t xml:space="preserve"/>
        <w:tab/>
        <w:br/>
        <w:tab/>
        <w:t xml:space="preserve"> Касационната жалба е подадена в срока по чл. 283 ГПК /препис от въззивното решение е редовно връчен на И. С. на 13.06.2023г. и касационната жалба е подадена на 06.07.2023г./, срещу обжалваемо решение, от легитимирана страна, която има интерес от обжалването и е процесуално допустима.</w:t>
        <w:tab/>
        <w:br/>
        <w:tab/>
        <w:t xml:space="preserve"/>
        <w:tab/>
        <w:br/>
        <w:tab/>
        <w:t xml:space="preserve"> С въззивното решение след отмяна на първоинстанционното решение, са отхвърлени предявените от И. В. С. срещу „Аифорос България“ ЕАД искове с правно основание чл.344, ал.1, т.1-3 КТ за признаване на дисциплинарното му уволнение, извършено със Заповед № 362/04.07.2022 г. на основание чл.330, ал.2, т.6, вр. с чл.187, ал.1, т.3 КТ и чл.188, т.3, вр. с чл.190, ал.1, т.7 КТ; за възстановяване на заеманата преди уволнението длъжност „ръководител производство“ и за заплащане на сумата от 7935,20 лв. - обезщетение за това, че е останал без работа вследствие на незаконното уволнение за периода от 05.07.2022 г. -17.10.2022 г. заедно със законната лихва, считано от 31.08.2022 г. до окончателното й изплащане.</w:t>
        <w:tab/>
        <w:br/>
        <w:tab/>
        <w:t xml:space="preserve"/>
        <w:tab/>
        <w:br/>
        <w:tab/>
        <w:t xml:space="preserve"> Въззивният съд е приел за законосъобразно уволнението на ищеца на приложеното от работодателя основание, като е спазена разпоредбата на чл.193, ал.1 КТ – от служителя са изискани писмени обяснения за констатираните дисциплинарни нарушения.</w:t>
        <w:tab/>
        <w:br/>
        <w:tab/>
        <w:t xml:space="preserve"/>
        <w:tab/>
        <w:br/>
        <w:tab/>
        <w:t xml:space="preserve"> Въззивният съд е приел за установено по делото извършването на дисциплинарно нарушение от ищеца, изразяващо се в това, че на 30.06.2022г. „е допуснато да бъде неправомерно натоварен метален скрап от черни метали - 12 260 кг., на превозно средство с рег. [рег. номер на МПС] , като върху металния скрап е натоварен и друг материал - шлак, за да не се вижда металния скрап от черни метали, а впоследствие трето лице /шофьорът на камиона/ без разрешението на дружеството е опитало да изнесе скрапа от черни метали 12 260 кг. извън територията на дружеството“, което е нарушение на трудовата дисциплина, доколкото служителят е нарушил трудовите си функции да упражнява контрол и ръководство на трудовия процес в предприятието, доколкото не е осъществил такъв контрол върху трудовия процес – прието е от съда, че тежкото нарушение на трудовата дисциплина се изразява в неосъществено ръководство и контрол на трудовия процес в предприятието, е мотивирана и доказана от страна на работодателя по делото с доказателствените средства, предвидени в ГПК – писмени доказателства – длъжностната характерискика и другите вътрешни нормативни актове, кантарните бележки и свидетелските показания на слидетелите П. С. и на Д. Ц., кредитирани от съда като напълно кореспондиращи помежду си. Възззивният съд е приел за установено по делото извършването на дисциплинарно нарушение от служителя, изразяващо се в това, че на 13.06.2022г. и на 24.06.2022г. на работната площадка на дружеството в [населено място], [улица], в нарушение на технологичните правила, служителят е участвал в натоварване и прехвърляне и пренасяне на метален скрап от черни метали от мобилното сито и вагоните и местата, където се събира скрапа към зоната за приемане на шлака /табана/, в нарушение на нормалния работен процес и план за работа и съдът е приел, че нарушението на трудовата дисциплина се изразява в неизпълнение на възложената работа, неспазване на техническите и технологични правила, е мотивирана, но същата не е доказана в процеса с доказателствените средства предвидени в ГПК. Приел е, че не е доказано с предвидените в ГПК доказателствени средства, че ищецът е извършил тези действия именно на посочените дати. Изхождайки от обстоятелството, че ищецът е заемал ръководна длъжност в ответното дружество, основно свързана с организация и контрол на производствената дейност, както и с контрол на експедицията, поради което той е попадал в „ръководството на предприятието“ по смисъла на §1, т.3 от ДР на КТ, както и се явявал „длъжностно лице“ по смисъла на §1, т.5 от ДР на КТ, изхождайки от обстоятелството, че служителят е заемал тази длъжност от 2006г. до 04.06.2022г., изхождайки от тежестта на нарушението - начина на смесване на черните метали с шлака – не поради технологичен пропуск, а умишлено от трети лица, с цел да бъде укрит скрапа под шлака, за да се изнесе нерегламентирано скрапа от предприятието тежащ 12 260кг., на цената на шлак, въззивният съд е приел, че се касае за тежко нарушение на трудовата дисциплина, по смисъла на чл. 190, ал.1, т.7 КТ, поради което като краен резултат дисциплинарното уволнение, се явява правилно и законосъобразно. По тези съображения въззивният съд е приел, че поведението на ищеца следва да бъде квалифицирано като тежко нарушение на трудовата дисциплина, при което наложено наказание уволнение съответства на тежестта на нарушението.</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 Обжалваното решение е валидно и допустимо.</w:t>
        <w:tab/>
        <w:br/>
        <w:tab/>
        <w:t xml:space="preserve"/>
        <w:tab/>
        <w:br/>
        <w:tab/>
        <w:t xml:space="preserve"> Настоящият касационен състав намира, че при постановяването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вероятност въззивното решение да е очевидно неправилно.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Настоящият съдебен състав не намира да са допуснати такива нарушения. Касаторът в изложението на основанията за допускане на касационно обжалване възпроизвежда изводите в първоинстанционното решение и сочи, че въззивният съд като не е достигнал до тези изводи е постановил очевидно неправилно решение. Изразява и несъгласие с изводите на въззивния съд като счита, че неправилно е прието, че към изпълняваната от него длъжност имат отношение представените интегрирани системи за управление и третиране на отпадъци, като поддържа, че не е запознат с тези документи и че изпълняваната от него длъжност няма отношение към тази дейност и като е приел обратното въззивният съд е постановил необосновано решение. Становището на касатора за очевидна неправилност е несъстоятелно и е налице отъждествяване на очевидната неправилност по чл. 280, ал. 2 ГПК с неправилността по чл. 281, т. 3 ГПК. </w:t>
        <w:tab/>
        <w:br/>
        <w:tab/>
        <w:t xml:space="preserve"/>
        <w:tab/>
        <w:br/>
        <w:tab/>
        <w:t xml:space="preserve"> Предвид изложеното не следва да се допусне касационно обжалване на решението. </w:t>
        <w:tab/>
        <w:br/>
        <w:tab/>
        <w:t xml:space="preserve"/>
        <w:tab/>
        <w:br/>
        <w:tab/>
        <w:t xml:space="preserve"> По изложените съображения Върховният касационен съд, състав на III гр. отделение</w:t>
        <w:tab/>
        <w:br/>
        <w:tab/>
        <w:t xml:space="preserve"/>
        <w:tab/>
        <w:br/>
        <w:tab/>
        <w:t xml:space="preserve"> ОПРЕДЕЛИ:</w:t>
        <w:tab/>
        <w:br/>
        <w:tab/>
        <w:t xml:space="preserve"/>
        <w:tab/>
        <w:br/>
        <w:tab/>
        <w:t xml:space="preserve"> НЕ ДОПУСКА касационно обжалване на въззивно решение № 255 от 06.06.2023 г., постановено по в. гр. д. № 281/2023 г. по описа на Окръжен съд – Перник.</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