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№1254/21.11.2016 по адм. д. №5409/2016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08.03.2016 г. по ад. д.№223/2015 г. Кюстедилският административен съд е отхвърлил жалбата на В. Д. К. срещу заповед №РД-00-771/15.07.2015 г. на кмета на [община]. Признал е за недоказано на основание чл.194, ал. 3 във вр. с ал. 2 ГПК във вр. с чл.144 АПК и чл. 228 ЗУТ направеното оспорване на неистинността на протокол за извършено заснемане на 17.03.23015 г. по отношение на геодезическото заснемане на местоположението и разположението на оградата към северната страна на УПИ-VІ-263 от к.14 по плана на [населено място].</w:t>
        <w:tab/>
        <w:br/>
        <w:tab/>
        <w:t xml:space="preserve">Решението се обжалва с касационна жалба от В. Д. К.. Жалбата е подадена в срок. Жалбоподателят моли решението да бъде отменено като постановено при допуснато нарушение на материалния закон.</w:t>
        <w:tab/>
        <w:br/>
        <w:tab/>
        <w:t xml:space="preserve">Ответникът по касационната жалба кметът на [община] я оспорва.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установи следното:</w:t>
        <w:tab/>
        <w:br/>
        <w:tab/>
        <w:t xml:space="preserve">С оспорената пред Кюстендилския административен съд заповед на кмета на [община] е разпоредено на жалбоподателя К. да премахне незаконна орада, подробно описана в мотивите на заповедта. За същата няма издадено разрешение за строеж и инвестиционен проект. Не е търпима поради влязъл в сила отказ за издаване на удостоверение за търпимост.</w:t>
        <w:tab/>
        <w:br/>
        <w:tab/>
        <w:t xml:space="preserve">С обжалваното решение Кюстендилският административен съд е приел, че строежът е незаконен по правилата на ЗУТ и по правилата на Закон за благоустройство на населените места поради липса на разрешение за строеж. Съдът е приел, че строежът не е търим, тъй като това обстоятелство е било предмет на съдебен спор, приключил с влязло в сила решение по адм. д.№341/2013 г. на Кюстедилския административен съд.</w:t>
        <w:tab/>
        <w:br/>
        <w:tab/>
        <w:t xml:space="preserve">При постановяване на решението Кюстедилският административен съд не е допуснал нарушение на закона.</w:t>
        <w:tab/>
        <w:br/>
        <w:tab/>
        <w:t xml:space="preserve">Оградата представлява строеж по смисъла на §5, т.38 ДР ЗУТ. За същата се изисква разрешение за строеж по правилата на ЗУТ. Разрешение за строеж е било необходимо и съгласно чл. 242 от Закон за благоустройството на населените места (време на изграждане на строежа). Липсата на такова прави строежа незаконен по смисъла на чл.225, ал. 2,т. 2 ЗУТ.</w:t>
        <w:tab/>
        <w:br/>
        <w:tab/>
        <w:t xml:space="preserve">Законосъобразни и обосновани са изводите на Кюстендилския административен съд относно обстоятелството, че строежът не е търпим. Установяването на това обстоятелство е било предмет на съдебно административно производство, което е приключило с влязло сила решение на Кюстендилския административен съд, в което е прието, че строежът не е търпим.Това съдебно решение е задължително за гражданите, организациите и съдилищата в РБ България.</w:t>
        <w:tab/>
        <w:br/>
        <w:tab/>
        <w:t xml:space="preserve">Не следва да се обсъждат оплакванията във връзка с грешки при одобряване на картата на възстановените имоти, местоположението на оградата във връзка с тази карта, както и обстоятелствата с прилагането или не на действащия регулационен план. Тези обстоятелства не са относими към релевантните за делото факти - налице ли е незаконен строеж и подлежи ли той на премахване.</w:t>
        <w:tab/>
        <w:br/>
        <w:tab/>
        <w:t xml:space="preserve">Решението на Кюстендилския административен съд е законосъобразно и следва да бъде оставено в сила.</w:t>
        <w:tab/>
        <w:br/>
        <w:tab/>
        <w:t xml:space="preserve">В. Д. К. следва да бъде осъден да заплати на [община] разноски по делото в размер на 600лв. юрисконсултско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съдРЕШИ: </w:t>
        <w:tab/>
        <w:br/>
        <w:tab/>
        <w:t xml:space="preserve">ОСТАВЯ В СИЛА решение от 08.03.2016 г. по адм. д.№223/2015 г. на Кюстендилския административен съд.</w:t>
        <w:tab/>
        <w:br/>
        <w:tab/>
        <w:t xml:space="preserve">ОСЪЖДА В. Д. К. да заплати на [община] разноски по делото за тази инстанция в размер на 600 (шестотин)лв.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