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№60169/15.09.2021 по търг. д. №2097/2020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60169 гр.София, 15.09.2021 година</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септември през две хиляди двадесет и първа година в състав:</w:t>
        <w:tab/>
        <w:br/>
        <w:tab/>
        <w:t xml:space="preserve"/>
        <w:tab/>
        <w:br/>
        <w:tab/>
        <w:t xml:space="preserve"> ПРЕДСЕДАТЕЛ: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2097 по описа за 2020г. и за да се произнесе, взе предвид следното: </w:t>
        <w:tab/>
        <w:br/>
        <w:tab/>
        <w:t xml:space="preserve"/>
        <w:tab/>
        <w:br/>
        <w:tab/>
        <w:t xml:space="preserve">Производството е по чл.248 от ГПК. </w:t>
        <w:tab/>
        <w:br/>
        <w:tab/>
        <w:t xml:space="preserve"/>
        <w:tab/>
        <w:br/>
        <w:tab/>
        <w:t xml:space="preserve">Образувано е по молба с вх. № 65385/28.06.2021г. на „Застрахователно акционерно дружество ДаллБогг: Живот и Здраве“ АД за изменение на определение №60386/22.06.2021г. по т. д. №2097/2020г. на Върховния касационен съд, ТК, I т. о., в частта за разноските, като присъденото в полза на молителя юрисконсултско възнаграждение бъде увеличено от 100 лв. на 450 лв., предвид обжалваемия интерес. </w:t>
        <w:tab/>
        <w:br/>
        <w:tab/>
        <w:t xml:space="preserve"/>
        <w:tab/>
        <w:br/>
        <w:tab/>
        <w:t xml:space="preserve">Ответницата по молбата Е. А. Ю. не изразява становище по същата. </w:t>
        <w:tab/>
        <w:br/>
        <w:tab/>
        <w:t xml:space="preserve"/>
        <w:tab/>
        <w:br/>
        <w:tab/>
        <w:t xml:space="preserve">Върховният касационен съд, Търговска колегия, I отделение след като прецени данните по делото, приема следното:</w:t>
        <w:tab/>
        <w:br/>
        <w:tab/>
        <w:t xml:space="preserve"/>
        <w:tab/>
        <w:br/>
        <w:tab/>
        <w:t xml:space="preserve">Молбата за изменение на определението в частта за разноските е подадена в срока по чл.248, ал.1 от ГПК.</w:t>
        <w:tab/>
        <w:br/>
        <w:tab/>
        <w:t xml:space="preserve"/>
        <w:tab/>
        <w:br/>
        <w:tab/>
        <w:t xml:space="preserve">С определение № 60386/22.06.2021г. по т. д. № 2097/2020г. съставът на I т. о. на ВКС не е допуснал касационно обжалване на въззивно решение № 22/18.06.2020г. по в. гр. д. №66/2020г. на Бургаски апелативен съд, Гражданско отделение, в обжалваната му част, с която е потвърдено решение № 37/08.10.2019г. по т. д. №136/2018г. на Сливенски окръжен съд, Гражданска колегия, в частта, с която е отхвърлен предявеният от Е. А. Ю. против „Застрахователно акционерно дружество ДаллБогг: Живот и Здраве“ АД иск с правно основание чл.432, ал.1 от КЗ за разликата над сумата 60 000 лв. до пълния размер от 160 000 лв., представляваща обезщетение за неимуществени вреди, настъпили от смъртта на А. М. Й. при ПТП от 28.11.2016г. С това определение Е. А. Ю. е осъдена да заплати на „Застрахователно акционерно дружество ДаллБогг: Живот и Здраве“ АД на основание чл.78, ал.8 от ГПК разноски за юрисконсултско възнаграждение в размер на 100 лв. </w:t>
        <w:tab/>
        <w:br/>
        <w:tab/>
        <w:t xml:space="preserve"/>
        <w:tab/>
        <w:br/>
        <w:tab/>
        <w:t xml:space="preserve">Разгледана по същество молбата е неоснователна.</w:t>
        <w:tab/>
        <w:br/>
        <w:tab/>
        <w:t xml:space="preserve"/>
        <w:tab/>
        <w:br/>
        <w:tab/>
        <w:t xml:space="preserve">Съгласно чл.78, ал.3 от ГПК ответникът има право да иска заплащане на разноски съразмерно с отхвърлената част от иска, а нормата на чл.78, ал.8 от ГПК предвижда, че в случаите, когато страната е била представлявана от юрисконсулт, съдът определя възнаграждението в размер, ненадхвърлящ максималния за съответния вид дело, определен по реда на чл.37 от Закона за правната помощ, препращащ към Наредбата за заплащане на правната помощ. Съгласно ал.1 на чл.25 от НЗЗП за защита по дела с определен материален интерес възнаграждението е от 100 лв. до 300 лв., а съгласно ал.2 на същия член за защита по дела с материален интерес, продължила повече от три съдебни заседания, или когато материалният интерес е над 10 000 лв., възнаграждението може да бъде увеличено с до 50 на сто от максимално предвидения размер по ал.1. </w:t>
        <w:tab/>
        <w:br/>
        <w:tab/>
        <w:t xml:space="preserve"/>
        <w:tab/>
        <w:br/>
        <w:tab/>
        <w:t xml:space="preserve">Доводите на молителя за увеличаване на присъденото юрисконсултско възнаграждение с оглед обжалваемия интерес са несъстоятелни. Преценката за увеличаване на възнаграждението по реда на чл.25, ал.2 от НЗЗП е изцяло от компетентността на правораздавателния орган и се извършва както на база броя на съдебните заседания и материалния интерес, така и въз основа на вида и количеството на осъществената от процесуалния представител дейност, по аргумент на чл.37, ал.1 от ЗПП. В случая, производството пред ВКС по реда на чл.288 от ГПК е приключило с недопускане до разглеждане на касационната жалба по същество. Защитата на ответното дружество се изразява единствено в депозиране на отговор на касационната жалба чрез неговия процесуален представител, без явяване в съдебно заседание. В отговора по чл.287, ал.1 от ГПК накратко, в едно изложение са развити доводи по недопустимостта на касационното обжалване и по неоснователността на касационната жалба. С оглед така реализираната процесуална дейност, в която е обективирана защитата на дружеството, не е налице основание за увеличаване на размера на определеното юрисконсултско възнаграждение. </w:t>
        <w:tab/>
        <w:br/>
        <w:tab/>
        <w:t xml:space="preserve"/>
        <w:tab/>
        <w:br/>
        <w:tab/>
        <w:t xml:space="preserve">Поради изложеното молбата по чл.248 от ГПК следва да бъде оставена без уважение.</w:t>
        <w:tab/>
        <w:br/>
        <w:tab/>
        <w:t xml:space="preserve"/>
        <w:tab/>
        <w:br/>
        <w:tab/>
        <w:t xml:space="preserve">Мотивиран от горното, Върховният касационен съд </w:t>
        <w:tab/>
        <w:br/>
        <w:tab/>
        <w:t xml:space="preserve"/>
        <w:tab/>
        <w:br/>
        <w:tab/>
        <w:t xml:space="preserve"> ОПРЕДЕЛИ :</w:t>
        <w:tab/>
        <w:br/>
        <w:tab/>
        <w:t xml:space="preserve"/>
        <w:tab/>
        <w:br/>
        <w:tab/>
        <w:t xml:space="preserve"> ОСТАВЯ БЕЗ УВАЖЕНИЕ подадената от „Застрахователно акционерно дружество ДаллБогг: Живот и Здраве“ АД молба с вх. №65385/28.06.2021г. за изменение по реда на чл.248 от ГПК на определение № 60386/22.06.2021г. по т. д. № 2097/2020г. на Върховния касационен съд, ТК, I т. о., в частта за разноските.</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